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548BD837"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Pr>
          <w:noProof w:val="0"/>
          <w:sz w:val="24"/>
          <w:szCs w:val="24"/>
          <w:lang w:val="sv-SE"/>
        </w:rPr>
        <w:tab/>
        <w:t>R4-</w:t>
      </w:r>
      <w:r w:rsidR="00C40085">
        <w:rPr>
          <w:noProof w:val="0"/>
          <w:sz w:val="24"/>
          <w:szCs w:val="24"/>
          <w:lang w:val="sv-SE"/>
        </w:rPr>
        <w:t>1700657</w:t>
      </w:r>
    </w:p>
    <w:p w14:paraId="3DBCB768" w14:textId="523BF271" w:rsidR="00DD6E96" w:rsidRDefault="001019B8" w:rsidP="00DD6E96">
      <w:pPr>
        <w:pStyle w:val="CRCoverPage"/>
        <w:outlineLvl w:val="0"/>
        <w:rPr>
          <w:b/>
          <w:noProof/>
          <w:sz w:val="24"/>
        </w:rPr>
      </w:pPr>
      <w:r>
        <w:rPr>
          <w:b/>
          <w:sz w:val="24"/>
          <w:szCs w:val="24"/>
        </w:rPr>
        <w:t>Athens</w:t>
      </w:r>
      <w:r w:rsidR="00DD6E96">
        <w:rPr>
          <w:b/>
          <w:noProof/>
          <w:sz w:val="24"/>
        </w:rPr>
        <w:t xml:space="preserve">, </w:t>
      </w:r>
      <w:r>
        <w:rPr>
          <w:b/>
          <w:noProof/>
          <w:sz w:val="24"/>
        </w:rPr>
        <w:t>Greece</w:t>
      </w:r>
      <w:r w:rsidR="00DD6E96">
        <w:rPr>
          <w:b/>
          <w:noProof/>
          <w:sz w:val="24"/>
        </w:rPr>
        <w:t>,</w:t>
      </w:r>
      <w:r>
        <w:rPr>
          <w:b/>
          <w:noProof/>
          <w:sz w:val="24"/>
        </w:rPr>
        <w:t xml:space="preserve"> 13</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fldSimple w:instr=" DOCPROPERTY  EndDate  \* MERGEFORMAT ">
        <w:r>
          <w:rPr>
            <w:b/>
            <w:noProof/>
            <w:sz w:val="24"/>
          </w:rPr>
          <w:t>17</w:t>
        </w:r>
        <w:r w:rsidR="00B6437C" w:rsidRPr="00B6437C">
          <w:rPr>
            <w:b/>
            <w:noProof/>
            <w:sz w:val="24"/>
            <w:vertAlign w:val="superscript"/>
          </w:rPr>
          <w:t>th</w:t>
        </w:r>
        <w:r w:rsidR="00B6437C">
          <w:rPr>
            <w:b/>
            <w:noProof/>
            <w:sz w:val="24"/>
          </w:rPr>
          <w:t xml:space="preserve"> </w:t>
        </w:r>
        <w:r>
          <w:rPr>
            <w:b/>
            <w:noProof/>
            <w:sz w:val="24"/>
          </w:rPr>
          <w:t>Feb</w:t>
        </w:r>
        <w:r w:rsidR="00DD6E96" w:rsidRPr="00BA51D9">
          <w:rPr>
            <w:b/>
            <w:noProof/>
            <w:sz w:val="24"/>
          </w:rPr>
          <w:t xml:space="preserve"> </w:t>
        </w:r>
        <w:r>
          <w:rPr>
            <w:b/>
            <w:noProof/>
            <w:sz w:val="24"/>
          </w:rPr>
          <w:t>2017</w:t>
        </w:r>
      </w:fldSimple>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7416D9CB"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r>
      <w:r w:rsidR="00C40085">
        <w:rPr>
          <w:rFonts w:ascii="Arial" w:hAnsi="Arial"/>
          <w:sz w:val="24"/>
        </w:rPr>
        <w:t>7.20.4</w:t>
      </w:r>
      <w:bookmarkStart w:id="0" w:name="_GoBack"/>
      <w:bookmarkEnd w:id="0"/>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0F976DF1"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03158">
        <w:rPr>
          <w:rFonts w:ascii="Arial" w:hAnsi="Arial"/>
          <w:sz w:val="24"/>
        </w:rPr>
        <w:t>D</w:t>
      </w:r>
      <w:r w:rsidR="00F727F0">
        <w:rPr>
          <w:rFonts w:ascii="Arial" w:hAnsi="Arial"/>
          <w:sz w:val="24"/>
        </w:rPr>
        <w:t>iscussion on Remaining Issues in V2X RRM specification.</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1C39F7">
      <w:pPr>
        <w:pStyle w:val="Heading1"/>
        <w:rPr>
          <w:lang w:val="en-US"/>
        </w:rPr>
      </w:pPr>
      <w:r w:rsidRPr="001C39F7">
        <w:t>Introduction</w:t>
      </w:r>
    </w:p>
    <w:p w14:paraId="62E021D0" w14:textId="7C0164AB" w:rsidR="00DD6E96" w:rsidRDefault="00F727F0" w:rsidP="00732B99">
      <w:pPr>
        <w:rPr>
          <w:rFonts w:ascii="Times New Roman" w:hAnsi="Times New Roman" w:cs="Times New Roman"/>
        </w:rPr>
      </w:pPr>
      <w:r>
        <w:rPr>
          <w:rFonts w:ascii="Times New Roman" w:hAnsi="Times New Roman" w:cs="Times New Roman"/>
        </w:rPr>
        <w:t>In this paper, we discuss the remaining issues left in the RAN4 conference call on V2X RRM. In particular we discuss:</w:t>
      </w:r>
    </w:p>
    <w:p w14:paraId="5848CD86" w14:textId="1248DB5E" w:rsidR="00F727F0" w:rsidRDefault="009526C8" w:rsidP="00F727F0">
      <w:pPr>
        <w:pStyle w:val="ListParagraph"/>
        <w:numPr>
          <w:ilvl w:val="0"/>
          <w:numId w:val="10"/>
        </w:numPr>
      </w:pPr>
      <w:r>
        <w:t>GNSS based synchron</w:t>
      </w:r>
      <w:r w:rsidR="00F727F0">
        <w:t>i</w:t>
      </w:r>
      <w:r>
        <w:t>s</w:t>
      </w:r>
      <w:r w:rsidR="00F727F0">
        <w:t>ation</w:t>
      </w:r>
      <w:r>
        <w:t xml:space="preserve"> timing requirement test.</w:t>
      </w:r>
    </w:p>
    <w:p w14:paraId="305F1F8A" w14:textId="77777777" w:rsidR="009526C8" w:rsidRDefault="009526C8" w:rsidP="00F727F0">
      <w:pPr>
        <w:pStyle w:val="ListParagraph"/>
        <w:numPr>
          <w:ilvl w:val="0"/>
          <w:numId w:val="10"/>
        </w:numPr>
      </w:pPr>
      <w:r>
        <w:t>V2X timing core requirements.</w:t>
      </w:r>
    </w:p>
    <w:p w14:paraId="03C75D09" w14:textId="6030CD5F" w:rsidR="009526C8" w:rsidRDefault="009526C8" w:rsidP="00F727F0">
      <w:pPr>
        <w:pStyle w:val="ListParagraph"/>
        <w:numPr>
          <w:ilvl w:val="0"/>
          <w:numId w:val="10"/>
        </w:numPr>
      </w:pPr>
      <w:r>
        <w:t>V2X interruption core requirements.</w:t>
      </w:r>
    </w:p>
    <w:p w14:paraId="1014685D" w14:textId="77777777" w:rsidR="009526C8" w:rsidRPr="00F727F0" w:rsidRDefault="009526C8" w:rsidP="009526C8">
      <w:pPr>
        <w:pStyle w:val="ListParagraph"/>
      </w:pPr>
    </w:p>
    <w:p w14:paraId="4B43A082" w14:textId="374FF46B" w:rsidR="009526C8" w:rsidRDefault="009526C8" w:rsidP="009415AC">
      <w:pPr>
        <w:pStyle w:val="Heading1"/>
      </w:pPr>
      <w:r>
        <w:t>GNSS based synchronisation timing requirement test</w:t>
      </w:r>
    </w:p>
    <w:p w14:paraId="116070AF" w14:textId="2F635579" w:rsidR="009526C8" w:rsidRDefault="009526C8" w:rsidP="009526C8">
      <w:pPr>
        <w:rPr>
          <w:rFonts w:ascii="Times New Roman" w:hAnsi="Times New Roman" w:cs="Times New Roman"/>
          <w:lang w:val="en-GB"/>
        </w:rPr>
      </w:pPr>
      <w:r>
        <w:rPr>
          <w:rFonts w:ascii="Times New Roman" w:hAnsi="Times New Roman" w:cs="Times New Roman"/>
          <w:lang w:val="en-GB"/>
        </w:rPr>
        <w:t>So far, the remaining issue here is whether to consider test case in which the GNSS additional information can be transmitted in Uu link.</w:t>
      </w:r>
      <w:r w:rsidR="00966355">
        <w:rPr>
          <w:rFonts w:ascii="Times New Roman" w:hAnsi="Times New Roman" w:cs="Times New Roman"/>
          <w:lang w:val="en-GB"/>
        </w:rPr>
        <w:t xml:space="preserve"> The motivation is to reduce testing time since GNSS time to first fix is very long without assistance data.</w:t>
      </w:r>
    </w:p>
    <w:p w14:paraId="38786C80" w14:textId="22E54616" w:rsidR="009526C8" w:rsidRDefault="009526C8" w:rsidP="009526C8">
      <w:pPr>
        <w:rPr>
          <w:rFonts w:ascii="Times New Roman" w:hAnsi="Times New Roman" w:cs="Times New Roman"/>
          <w:lang w:val="en-GB"/>
        </w:rPr>
      </w:pPr>
      <w:r>
        <w:rPr>
          <w:rFonts w:ascii="Times New Roman" w:hAnsi="Times New Roman" w:cs="Times New Roman"/>
          <w:lang w:val="en-GB"/>
        </w:rPr>
        <w:t xml:space="preserve">First, we notice that a basic test case without Uu link involved is always needed because V2V communication based on GNSS synchronisation needs to be able to operate with or without network assistance. The detail of such test case is more appropriately handle in RAN5. </w:t>
      </w:r>
    </w:p>
    <w:p w14:paraId="1FC3CFC6" w14:textId="4A8365B8" w:rsidR="009526C8" w:rsidRDefault="009526C8" w:rsidP="009526C8">
      <w:pPr>
        <w:rPr>
          <w:rFonts w:ascii="Times New Roman" w:hAnsi="Times New Roman" w:cs="Times New Roman"/>
          <w:lang w:val="en-GB"/>
        </w:rPr>
      </w:pPr>
      <w:r>
        <w:rPr>
          <w:rFonts w:ascii="Times New Roman" w:hAnsi="Times New Roman" w:cs="Times New Roman"/>
          <w:lang w:val="en-GB"/>
        </w:rPr>
        <w:t xml:space="preserve">Second, if a more special test case which involves assistance data transmit on Uu link is introduced, only UE with A-GNSS capability can pass the test. Thus, in order to not enforce some particular UE implementation, a UE capability needs to be define and UEs without </w:t>
      </w:r>
      <w:r>
        <w:rPr>
          <w:rFonts w:ascii="Times New Roman" w:hAnsi="Times New Roman" w:cs="Times New Roman"/>
          <w:lang w:val="en-GB"/>
        </w:rPr>
        <w:t>A-GNSS capability</w:t>
      </w:r>
      <w:r>
        <w:rPr>
          <w:rFonts w:ascii="Times New Roman" w:hAnsi="Times New Roman" w:cs="Times New Roman"/>
          <w:lang w:val="en-GB"/>
        </w:rPr>
        <w:t xml:space="preserve"> needs not to pass the special test.</w:t>
      </w:r>
    </w:p>
    <w:p w14:paraId="2DE232AA" w14:textId="7C526C2D" w:rsidR="009526C8" w:rsidRDefault="009526C8" w:rsidP="009526C8">
      <w:pPr>
        <w:rPr>
          <w:rFonts w:ascii="Times New Roman" w:hAnsi="Times New Roman" w:cs="Times New Roman"/>
          <w:lang w:val="en-GB"/>
        </w:rPr>
      </w:pPr>
      <w:r>
        <w:rPr>
          <w:rFonts w:ascii="Times New Roman" w:hAnsi="Times New Roman" w:cs="Times New Roman"/>
          <w:lang w:val="en-GB"/>
        </w:rPr>
        <w:t xml:space="preserve">The question now remains is that whether the UE with </w:t>
      </w:r>
      <w:r>
        <w:rPr>
          <w:rFonts w:ascii="Times New Roman" w:hAnsi="Times New Roman" w:cs="Times New Roman"/>
          <w:lang w:val="en-GB"/>
        </w:rPr>
        <w:t>A-GNSS capability</w:t>
      </w:r>
      <w:r>
        <w:rPr>
          <w:rFonts w:ascii="Times New Roman" w:hAnsi="Times New Roman" w:cs="Times New Roman"/>
          <w:lang w:val="en-GB"/>
        </w:rPr>
        <w:t xml:space="preserve"> need to pass the normal test, which will be defined in RAN5 or not.</w:t>
      </w:r>
      <w:r w:rsidR="00966355">
        <w:rPr>
          <w:rFonts w:ascii="Times New Roman" w:hAnsi="Times New Roman" w:cs="Times New Roman"/>
          <w:lang w:val="en-GB"/>
        </w:rPr>
        <w:t xml:space="preserve"> If the answer is no, then such UE cannot operate outside of network coverage or if the associated network do not support GNSS assistance data. Thus, the answer should be yes. </w:t>
      </w:r>
      <w:r w:rsidR="00966355" w:rsidRPr="00966355">
        <w:rPr>
          <w:rFonts w:ascii="Times New Roman" w:hAnsi="Times New Roman" w:cs="Times New Roman"/>
          <w:i/>
          <w:u w:val="single"/>
          <w:lang w:val="en-GB"/>
        </w:rPr>
        <w:t xml:space="preserve">In this case, the testing time for the </w:t>
      </w:r>
      <w:r w:rsidR="00966355" w:rsidRPr="00966355">
        <w:rPr>
          <w:rFonts w:ascii="Times New Roman" w:hAnsi="Times New Roman" w:cs="Times New Roman"/>
          <w:i/>
          <w:u w:val="single"/>
          <w:lang w:val="en-GB"/>
        </w:rPr>
        <w:t>UE with A-GNSS capability</w:t>
      </w:r>
      <w:r w:rsidR="00966355" w:rsidRPr="00966355">
        <w:rPr>
          <w:rFonts w:ascii="Times New Roman" w:hAnsi="Times New Roman" w:cs="Times New Roman"/>
          <w:i/>
          <w:u w:val="single"/>
          <w:lang w:val="en-GB"/>
        </w:rPr>
        <w:t xml:space="preserve"> does not decrease but increases considerably since they even have to pass more tested.</w:t>
      </w:r>
    </w:p>
    <w:p w14:paraId="24CBCF84" w14:textId="73B1B4F2" w:rsidR="00966355" w:rsidRDefault="00966355" w:rsidP="00966355">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Pr>
          <w:rFonts w:ascii="Times New Roman" w:hAnsi="Times New Roman" w:cs="Times New Roman"/>
          <w:i/>
          <w:lang w:val="en-GB"/>
        </w:rPr>
        <w:t>If new test case involving assistance data transmitted in Uu link is introduced, new UE capability need to be introduced.</w:t>
      </w:r>
    </w:p>
    <w:p w14:paraId="1FF23EA7" w14:textId="56B7048B" w:rsidR="00966355" w:rsidRDefault="00966355" w:rsidP="00966355">
      <w:pPr>
        <w:rPr>
          <w:rFonts w:ascii="Times New Roman" w:hAnsi="Times New Roman" w:cs="Times New Roman"/>
          <w:i/>
          <w:lang w:val="en-GB"/>
        </w:rPr>
      </w:pPr>
      <w:r>
        <w:rPr>
          <w:rFonts w:ascii="Times New Roman" w:hAnsi="Times New Roman" w:cs="Times New Roman"/>
          <w:b/>
          <w:i/>
          <w:u w:val="single"/>
          <w:lang w:val="en-GB"/>
        </w:rPr>
        <w:t>Observation 2</w:t>
      </w:r>
      <w:r>
        <w:rPr>
          <w:rFonts w:ascii="Times New Roman" w:hAnsi="Times New Roman" w:cs="Times New Roman"/>
          <w:b/>
          <w:i/>
          <w:u w:val="single"/>
          <w:lang w:val="en-GB"/>
        </w:rPr>
        <w:t>:</w:t>
      </w:r>
      <w:r w:rsidRPr="009E4536">
        <w:rPr>
          <w:rFonts w:ascii="Times New Roman" w:hAnsi="Times New Roman" w:cs="Times New Roman"/>
          <w:lang w:val="en-GB"/>
        </w:rPr>
        <w:t xml:space="preserve"> </w:t>
      </w:r>
      <w:r>
        <w:rPr>
          <w:rFonts w:ascii="Times New Roman" w:hAnsi="Times New Roman" w:cs="Times New Roman"/>
          <w:i/>
          <w:lang w:val="en-GB"/>
        </w:rPr>
        <w:t>UE</w:t>
      </w:r>
      <w:r>
        <w:rPr>
          <w:rFonts w:ascii="Times New Roman" w:hAnsi="Times New Roman" w:cs="Times New Roman"/>
          <w:i/>
          <w:lang w:val="en-GB"/>
        </w:rPr>
        <w:t>s with new</w:t>
      </w:r>
      <w:r>
        <w:rPr>
          <w:rFonts w:ascii="Times New Roman" w:hAnsi="Times New Roman" w:cs="Times New Roman"/>
          <w:i/>
          <w:lang w:val="en-GB"/>
        </w:rPr>
        <w:t xml:space="preserve"> capability</w:t>
      </w:r>
      <w:r>
        <w:rPr>
          <w:rFonts w:ascii="Times New Roman" w:hAnsi="Times New Roman" w:cs="Times New Roman"/>
          <w:i/>
          <w:lang w:val="en-GB"/>
        </w:rPr>
        <w:t xml:space="preserve"> still</w:t>
      </w:r>
      <w:r>
        <w:rPr>
          <w:rFonts w:ascii="Times New Roman" w:hAnsi="Times New Roman" w:cs="Times New Roman"/>
          <w:i/>
          <w:lang w:val="en-GB"/>
        </w:rPr>
        <w:t xml:space="preserve"> need to </w:t>
      </w:r>
      <w:r>
        <w:rPr>
          <w:rFonts w:ascii="Times New Roman" w:hAnsi="Times New Roman" w:cs="Times New Roman"/>
          <w:i/>
          <w:lang w:val="en-GB"/>
        </w:rPr>
        <w:t>pass the basic test where assistance data is not transmitted in Uu link. As a result, the testing time does not decrease.</w:t>
      </w:r>
    </w:p>
    <w:p w14:paraId="7B66D7A7" w14:textId="77777777" w:rsidR="00F43881" w:rsidRDefault="00966355" w:rsidP="00966355">
      <w:pPr>
        <w:rPr>
          <w:rFonts w:ascii="Times New Roman" w:hAnsi="Times New Roman" w:cs="Times New Roman"/>
          <w:lang w:val="en-GB"/>
        </w:rPr>
      </w:pPr>
      <w:r>
        <w:rPr>
          <w:rFonts w:ascii="Times New Roman" w:hAnsi="Times New Roman" w:cs="Times New Roman"/>
          <w:lang w:val="en-GB"/>
        </w:rPr>
        <w:t xml:space="preserve">Another concern that companies raise during the conference call is that the timing test time may also affect other test case in V2V stand-alone mode since GNSS is the only synchronisation source. Nevertheless, for this mode, there is only one timing test agreed. Thus the impact is not very significant. For V2X tests, we can use other sync sources (e.g. network timing) when designing test cases and avoid this problem. </w:t>
      </w:r>
    </w:p>
    <w:p w14:paraId="570C0FED" w14:textId="66A86E4E" w:rsidR="00F43881" w:rsidRDefault="00966355" w:rsidP="00F43881">
      <w:pPr>
        <w:rPr>
          <w:rFonts w:ascii="Times New Roman" w:hAnsi="Times New Roman" w:cs="Times New Roman"/>
          <w:i/>
          <w:lang w:val="en-GB"/>
        </w:rPr>
      </w:pPr>
      <w:r>
        <w:rPr>
          <w:rFonts w:ascii="Times New Roman" w:hAnsi="Times New Roman" w:cs="Times New Roman"/>
          <w:lang w:val="en-GB"/>
        </w:rPr>
        <w:t xml:space="preserve"> </w:t>
      </w:r>
      <w:r w:rsidR="00F43881">
        <w:rPr>
          <w:rFonts w:ascii="Times New Roman" w:hAnsi="Times New Roman" w:cs="Times New Roman"/>
          <w:b/>
          <w:i/>
          <w:u w:val="single"/>
          <w:lang w:val="en-GB"/>
        </w:rPr>
        <w:t>Observation 3</w:t>
      </w:r>
      <w:r w:rsidR="00F43881">
        <w:rPr>
          <w:rFonts w:ascii="Times New Roman" w:hAnsi="Times New Roman" w:cs="Times New Roman"/>
          <w:b/>
          <w:i/>
          <w:u w:val="single"/>
          <w:lang w:val="en-GB"/>
        </w:rPr>
        <w:t>:</w:t>
      </w:r>
      <w:r w:rsidR="00F43881" w:rsidRPr="009E4536">
        <w:rPr>
          <w:rFonts w:ascii="Times New Roman" w:hAnsi="Times New Roman" w:cs="Times New Roman"/>
          <w:lang w:val="en-GB"/>
        </w:rPr>
        <w:t xml:space="preserve"> </w:t>
      </w:r>
      <w:r w:rsidR="00F43881">
        <w:rPr>
          <w:rFonts w:ascii="Times New Roman" w:hAnsi="Times New Roman" w:cs="Times New Roman"/>
          <w:i/>
          <w:lang w:val="en-GB"/>
        </w:rPr>
        <w:t>There is only timing test agreed for stand-alone V2V, increase testing time is not a big issue. For V2X, we can use other type of sync sources for RRM tests in order to not increase testing time.</w:t>
      </w:r>
    </w:p>
    <w:p w14:paraId="40D63207" w14:textId="2B8C127B" w:rsidR="00966355" w:rsidRDefault="00F43881" w:rsidP="00966355">
      <w:pPr>
        <w:rPr>
          <w:rFonts w:ascii="Times New Roman" w:hAnsi="Times New Roman" w:cs="Times New Roman"/>
          <w:b/>
          <w:lang w:val="en-GB"/>
        </w:rPr>
      </w:pPr>
      <w:r>
        <w:rPr>
          <w:rFonts w:ascii="Times New Roman" w:hAnsi="Times New Roman" w:cs="Times New Roman"/>
          <w:b/>
          <w:u w:val="single"/>
          <w:lang w:val="en-GB"/>
        </w:rPr>
        <w:lastRenderedPageBreak/>
        <w:t>Proposal 1:</w:t>
      </w:r>
      <w:r>
        <w:rPr>
          <w:rFonts w:ascii="Times New Roman" w:hAnsi="Times New Roman" w:cs="Times New Roman"/>
          <w:b/>
          <w:lang w:val="en-GB"/>
        </w:rPr>
        <w:t xml:space="preserve"> Do not introduce new timing test case with GNSS assistance data transmitted on Uu link.</w:t>
      </w:r>
    </w:p>
    <w:p w14:paraId="639677CC" w14:textId="5553CE12" w:rsidR="00F43881" w:rsidRDefault="00F43881" w:rsidP="00F43881">
      <w:pPr>
        <w:rPr>
          <w:rFonts w:ascii="Times New Roman" w:hAnsi="Times New Roman" w:cs="Times New Roman"/>
          <w:b/>
          <w:lang w:val="en-GB"/>
        </w:rPr>
      </w:pPr>
      <w:r>
        <w:rPr>
          <w:rFonts w:ascii="Times New Roman" w:hAnsi="Times New Roman" w:cs="Times New Roman"/>
          <w:b/>
          <w:u w:val="single"/>
          <w:lang w:val="en-GB"/>
        </w:rPr>
        <w:t>Proposal 2</w:t>
      </w:r>
      <w:r>
        <w:rPr>
          <w:rFonts w:ascii="Times New Roman" w:hAnsi="Times New Roman" w:cs="Times New Roman"/>
          <w:b/>
          <w:u w:val="single"/>
          <w:lang w:val="en-GB"/>
        </w:rPr>
        <w:t>:</w:t>
      </w:r>
      <w:r>
        <w:rPr>
          <w:rFonts w:ascii="Times New Roman" w:hAnsi="Times New Roman" w:cs="Times New Roman"/>
          <w:b/>
          <w:lang w:val="en-GB"/>
        </w:rPr>
        <w:t xml:space="preserve"> </w:t>
      </w:r>
      <w:r>
        <w:rPr>
          <w:rFonts w:ascii="Times New Roman" w:hAnsi="Times New Roman" w:cs="Times New Roman"/>
          <w:b/>
          <w:lang w:val="en-GB"/>
        </w:rPr>
        <w:t>Only</w:t>
      </w:r>
      <w:r>
        <w:rPr>
          <w:rFonts w:ascii="Times New Roman" w:hAnsi="Times New Roman" w:cs="Times New Roman"/>
          <w:b/>
          <w:lang w:val="en-GB"/>
        </w:rPr>
        <w:t xml:space="preserve"> introduce timing test case with GNSS assistance data transmit</w:t>
      </w:r>
      <w:r>
        <w:rPr>
          <w:rFonts w:ascii="Times New Roman" w:hAnsi="Times New Roman" w:cs="Times New Roman"/>
          <w:b/>
          <w:lang w:val="en-GB"/>
        </w:rPr>
        <w:t>ted</w:t>
      </w:r>
      <w:r>
        <w:rPr>
          <w:rFonts w:ascii="Times New Roman" w:hAnsi="Times New Roman" w:cs="Times New Roman"/>
          <w:b/>
          <w:lang w:val="en-GB"/>
        </w:rPr>
        <w:t xml:space="preserve"> on </w:t>
      </w:r>
      <w:r>
        <w:rPr>
          <w:rFonts w:ascii="Times New Roman" w:hAnsi="Times New Roman" w:cs="Times New Roman"/>
          <w:b/>
          <w:lang w:val="en-GB"/>
        </w:rPr>
        <w:t>GNSS</w:t>
      </w:r>
      <w:r>
        <w:rPr>
          <w:rFonts w:ascii="Times New Roman" w:hAnsi="Times New Roman" w:cs="Times New Roman"/>
          <w:b/>
          <w:lang w:val="en-GB"/>
        </w:rPr>
        <w:t xml:space="preserve"> link</w:t>
      </w:r>
      <w:r>
        <w:rPr>
          <w:rFonts w:ascii="Times New Roman" w:hAnsi="Times New Roman" w:cs="Times New Roman"/>
          <w:b/>
          <w:lang w:val="en-GB"/>
        </w:rPr>
        <w:t>s in RAN5 specification</w:t>
      </w:r>
      <w:r>
        <w:rPr>
          <w:rFonts w:ascii="Times New Roman" w:hAnsi="Times New Roman" w:cs="Times New Roman"/>
          <w:b/>
          <w:lang w:val="en-GB"/>
        </w:rPr>
        <w:t>.</w:t>
      </w:r>
    </w:p>
    <w:p w14:paraId="63652ADE" w14:textId="77777777" w:rsidR="00F43881" w:rsidRDefault="00F43881" w:rsidP="009415AC">
      <w:pPr>
        <w:pStyle w:val="Heading1"/>
      </w:pPr>
      <w:r w:rsidRPr="00F43881">
        <w:t>V2X timing core requirements.</w:t>
      </w:r>
    </w:p>
    <w:p w14:paraId="664F6E6B" w14:textId="580CAFB2" w:rsidR="00F43881" w:rsidRDefault="00456353" w:rsidP="00F43881">
      <w:pPr>
        <w:rPr>
          <w:rFonts w:ascii="Times New Roman" w:hAnsi="Times New Roman" w:cs="Times New Roman"/>
          <w:lang w:val="en-GB"/>
        </w:rPr>
      </w:pPr>
      <w:r>
        <w:rPr>
          <w:rFonts w:ascii="Times New Roman" w:hAnsi="Times New Roman" w:cs="Times New Roman"/>
          <w:lang w:val="en-GB"/>
        </w:rPr>
        <w:t>The remaining issue here is how to define the N</w:t>
      </w:r>
      <w:r>
        <w:rPr>
          <w:rFonts w:ascii="Times New Roman" w:hAnsi="Times New Roman" w:cs="Times New Roman"/>
          <w:vertAlign w:val="subscript"/>
          <w:lang w:val="en-GB"/>
        </w:rPr>
        <w:t>TA, offset</w:t>
      </w:r>
      <w:r>
        <w:rPr>
          <w:rFonts w:ascii="Times New Roman" w:hAnsi="Times New Roman" w:cs="Times New Roman"/>
          <w:lang w:val="en-GB"/>
        </w:rPr>
        <w:t xml:space="preserve"> value for V2X. However, defining </w:t>
      </w:r>
      <w:r>
        <w:rPr>
          <w:rFonts w:ascii="Times New Roman" w:hAnsi="Times New Roman" w:cs="Times New Roman"/>
          <w:lang w:val="en-GB"/>
        </w:rPr>
        <w:t>N</w:t>
      </w:r>
      <w:r>
        <w:rPr>
          <w:rFonts w:ascii="Times New Roman" w:hAnsi="Times New Roman" w:cs="Times New Roman"/>
          <w:vertAlign w:val="subscript"/>
          <w:lang w:val="en-GB"/>
        </w:rPr>
        <w:t>TA, offset</w:t>
      </w:r>
      <w:r>
        <w:rPr>
          <w:rFonts w:ascii="Times New Roman" w:hAnsi="Times New Roman" w:cs="Times New Roman"/>
          <w:lang w:val="en-GB"/>
        </w:rPr>
        <w:t xml:space="preserve"> is never in RAN4 specification for any feature. It should be define in one place for all features in the same RAN1 spec, i.e. TS36.xxx. Otherwise, this can very easily leads to spec duplication, fragmentation and even more dangerously conflict between RAN1 and RAN4 specs. </w:t>
      </w:r>
    </w:p>
    <w:p w14:paraId="72378C42" w14:textId="658B46EA" w:rsidR="00456353" w:rsidRDefault="00456353" w:rsidP="00F43881">
      <w:pPr>
        <w:rPr>
          <w:rFonts w:ascii="Times New Roman" w:hAnsi="Times New Roman" w:cs="Times New Roman"/>
          <w:lang w:val="en-GB"/>
        </w:rPr>
      </w:pPr>
      <w:r>
        <w:rPr>
          <w:rFonts w:ascii="Times New Roman" w:hAnsi="Times New Roman" w:cs="Times New Roman"/>
          <w:lang w:val="en-GB"/>
        </w:rPr>
        <w:t>In this particular case, we think that it is reasonable to agree to:</w:t>
      </w:r>
    </w:p>
    <w:p w14:paraId="3C6E1F9F" w14:textId="77777777" w:rsidR="00456353" w:rsidRDefault="00456353" w:rsidP="00456353">
      <w:pPr>
        <w:spacing w:after="0"/>
        <w:ind w:left="1440"/>
        <w:rPr>
          <w:rFonts w:eastAsia="SimSun"/>
          <w:kern w:val="2"/>
          <w:sz w:val="18"/>
          <w:szCs w:val="18"/>
          <w:u w:val="single"/>
          <w:lang w:eastAsia="zh-CN"/>
        </w:rPr>
      </w:pPr>
      <w:r>
        <w:rPr>
          <w:rFonts w:eastAsia="SimSun"/>
          <w:kern w:val="2"/>
          <w:sz w:val="18"/>
          <w:szCs w:val="18"/>
          <w:lang w:eastAsia="zh-CN"/>
        </w:rPr>
        <w:t>Follow RAN4 #81 agreements and define no TA offset of SyncRef UE</w:t>
      </w:r>
    </w:p>
    <w:p w14:paraId="67BFDDDE" w14:textId="4D8D74F7" w:rsidR="00456353" w:rsidRDefault="00456353" w:rsidP="00456353">
      <w:pPr>
        <w:numPr>
          <w:ilvl w:val="0"/>
          <w:numId w:val="11"/>
        </w:numPr>
        <w:tabs>
          <w:tab w:val="clear" w:pos="360"/>
          <w:tab w:val="num" w:pos="1800"/>
        </w:tabs>
        <w:spacing w:after="0" w:line="240" w:lineRule="auto"/>
        <w:ind w:left="1800"/>
        <w:rPr>
          <w:rFonts w:eastAsia="SimSun"/>
          <w:kern w:val="2"/>
          <w:sz w:val="18"/>
          <w:szCs w:val="18"/>
          <w:lang w:eastAsia="zh-CN"/>
        </w:rPr>
      </w:pPr>
      <w:r>
        <w:rPr>
          <w:rFonts w:eastAsia="SimSun"/>
          <w:kern w:val="2"/>
          <w:sz w:val="18"/>
          <w:szCs w:val="18"/>
          <w:lang w:eastAsia="zh-CN"/>
        </w:rPr>
        <w:t>Requirement for eNB &amp; GNSS as time reference:</w:t>
      </w:r>
    </w:p>
    <w:p w14:paraId="46AF75F3" w14:textId="46CD00AC" w:rsidR="00456353" w:rsidRDefault="00456353" w:rsidP="00456353">
      <w:pPr>
        <w:numPr>
          <w:ilvl w:val="1"/>
          <w:numId w:val="11"/>
        </w:numPr>
        <w:tabs>
          <w:tab w:val="clear" w:pos="1080"/>
          <w:tab w:val="num" w:pos="2520"/>
        </w:tabs>
        <w:spacing w:after="0" w:line="240" w:lineRule="auto"/>
        <w:ind w:left="2520"/>
        <w:rPr>
          <w:rFonts w:eastAsia="SimSun"/>
          <w:kern w:val="2"/>
          <w:sz w:val="18"/>
          <w:szCs w:val="18"/>
          <w:lang w:eastAsia="zh-CN"/>
        </w:rPr>
      </w:pPr>
      <w:r>
        <w:rPr>
          <w:rFonts w:eastAsia="SimSun"/>
          <w:i/>
          <w:iCs/>
          <w:kern w:val="2"/>
          <w:sz w:val="18"/>
          <w:szCs w:val="18"/>
          <w:lang w:eastAsia="zh-CN"/>
        </w:rPr>
        <w:t>N</w:t>
      </w:r>
      <w:r>
        <w:rPr>
          <w:rFonts w:eastAsia="SimSun"/>
          <w:i/>
          <w:iCs/>
          <w:kern w:val="2"/>
          <w:sz w:val="18"/>
          <w:szCs w:val="18"/>
          <w:vertAlign w:val="subscript"/>
          <w:lang w:eastAsia="zh-CN"/>
        </w:rPr>
        <w:t>TA offset</w:t>
      </w:r>
      <w:r>
        <w:rPr>
          <w:rFonts w:eastAsia="SimSun"/>
          <w:kern w:val="2"/>
          <w:sz w:val="18"/>
          <w:szCs w:val="18"/>
          <w:lang w:eastAsia="zh-CN"/>
        </w:rPr>
        <w:t xml:space="preserve"> = 624 Ts for IC conditions and operation on a shared UL/V2V carrier in TDD mode</w:t>
      </w:r>
    </w:p>
    <w:p w14:paraId="544CBF1F" w14:textId="77777777" w:rsidR="00456353" w:rsidRDefault="00456353" w:rsidP="00456353">
      <w:pPr>
        <w:numPr>
          <w:ilvl w:val="1"/>
          <w:numId w:val="11"/>
        </w:numPr>
        <w:tabs>
          <w:tab w:val="clear" w:pos="1080"/>
          <w:tab w:val="num" w:pos="2520"/>
        </w:tabs>
        <w:spacing w:after="0" w:line="240" w:lineRule="auto"/>
        <w:ind w:left="2520"/>
        <w:rPr>
          <w:rFonts w:eastAsia="SimSun"/>
          <w:kern w:val="2"/>
          <w:sz w:val="18"/>
          <w:szCs w:val="18"/>
          <w:lang w:eastAsia="zh-CN"/>
        </w:rPr>
      </w:pPr>
      <w:r>
        <w:rPr>
          <w:rFonts w:eastAsia="SimSun"/>
          <w:i/>
          <w:iCs/>
          <w:kern w:val="2"/>
          <w:sz w:val="18"/>
          <w:szCs w:val="18"/>
          <w:lang w:eastAsia="zh-CN"/>
        </w:rPr>
        <w:t>N</w:t>
      </w:r>
      <w:r>
        <w:rPr>
          <w:rFonts w:eastAsia="SimSun"/>
          <w:i/>
          <w:iCs/>
          <w:kern w:val="2"/>
          <w:sz w:val="18"/>
          <w:szCs w:val="18"/>
          <w:vertAlign w:val="subscript"/>
          <w:lang w:eastAsia="zh-CN"/>
        </w:rPr>
        <w:t>TA offset</w:t>
      </w:r>
      <w:r>
        <w:rPr>
          <w:rFonts w:eastAsia="SimSun"/>
          <w:kern w:val="2"/>
          <w:sz w:val="18"/>
          <w:szCs w:val="18"/>
          <w:lang w:eastAsia="zh-CN"/>
        </w:rPr>
        <w:t xml:space="preserve"> = 0 Ts for all other cases (incl. Band 47)</w:t>
      </w:r>
    </w:p>
    <w:p w14:paraId="1F4CEBEB" w14:textId="419F9143" w:rsidR="00456353" w:rsidRDefault="00456353" w:rsidP="00456353">
      <w:pPr>
        <w:numPr>
          <w:ilvl w:val="0"/>
          <w:numId w:val="11"/>
        </w:numPr>
        <w:tabs>
          <w:tab w:val="clear" w:pos="360"/>
          <w:tab w:val="num" w:pos="1800"/>
        </w:tabs>
        <w:spacing w:after="0" w:line="240" w:lineRule="auto"/>
        <w:ind w:left="1800"/>
        <w:rPr>
          <w:rFonts w:eastAsia="SimSun"/>
          <w:kern w:val="2"/>
          <w:sz w:val="18"/>
          <w:szCs w:val="18"/>
          <w:lang w:eastAsia="zh-CN"/>
        </w:rPr>
      </w:pPr>
      <w:r>
        <w:rPr>
          <w:rFonts w:eastAsia="SimSun"/>
          <w:kern w:val="2"/>
          <w:sz w:val="18"/>
          <w:szCs w:val="18"/>
          <w:lang w:eastAsia="zh-CN"/>
        </w:rPr>
        <w:t>Requirement for SyncRef UE as time reference</w:t>
      </w:r>
    </w:p>
    <w:p w14:paraId="79BD12E8" w14:textId="6503602C" w:rsidR="00456353" w:rsidRDefault="00456353" w:rsidP="00456353">
      <w:pPr>
        <w:ind w:left="1440"/>
        <w:rPr>
          <w:rFonts w:eastAsia="SimSun"/>
          <w:kern w:val="2"/>
          <w:sz w:val="18"/>
          <w:szCs w:val="18"/>
          <w:lang w:eastAsia="zh-CN"/>
        </w:rPr>
      </w:pPr>
      <w:r>
        <w:rPr>
          <w:rFonts w:eastAsia="SimSun"/>
          <w:i/>
          <w:iCs/>
          <w:kern w:val="2"/>
          <w:sz w:val="18"/>
          <w:szCs w:val="18"/>
          <w:lang w:eastAsia="zh-CN"/>
        </w:rPr>
        <w:t>N</w:t>
      </w:r>
      <w:r>
        <w:rPr>
          <w:rFonts w:eastAsia="SimSun"/>
          <w:i/>
          <w:iCs/>
          <w:kern w:val="2"/>
          <w:sz w:val="18"/>
          <w:szCs w:val="18"/>
          <w:vertAlign w:val="subscript"/>
          <w:lang w:eastAsia="zh-CN"/>
        </w:rPr>
        <w:t>TA offset</w:t>
      </w:r>
      <w:r>
        <w:rPr>
          <w:rFonts w:eastAsia="SimSun"/>
          <w:kern w:val="2"/>
          <w:sz w:val="18"/>
          <w:szCs w:val="18"/>
          <w:lang w:eastAsia="zh-CN"/>
        </w:rPr>
        <w:t xml:space="preserve"> = 0 Ts</w:t>
      </w:r>
    </w:p>
    <w:p w14:paraId="21949BD2" w14:textId="33C40F94" w:rsidR="00456353" w:rsidRDefault="00456353" w:rsidP="00456353">
      <w:pPr>
        <w:rPr>
          <w:rFonts w:ascii="Times New Roman" w:hAnsi="Times New Roman" w:cs="Times New Roman"/>
          <w:lang w:val="en-GB"/>
        </w:rPr>
      </w:pPr>
      <w:r>
        <w:rPr>
          <w:rFonts w:ascii="Times New Roman" w:hAnsi="Times New Roman" w:cs="Times New Roman"/>
          <w:lang w:val="en-GB"/>
        </w:rPr>
        <w:t xml:space="preserve">But instead of directly capture this in TS 36.133, we simply refer to </w:t>
      </w:r>
      <w:r>
        <w:rPr>
          <w:rFonts w:ascii="Times New Roman" w:hAnsi="Times New Roman" w:cs="Times New Roman"/>
          <w:lang w:val="en-GB"/>
        </w:rPr>
        <w:t>TS36.xxx</w:t>
      </w:r>
      <w:r>
        <w:rPr>
          <w:rFonts w:ascii="Times New Roman" w:hAnsi="Times New Roman" w:cs="Times New Roman"/>
          <w:lang w:val="en-GB"/>
        </w:rPr>
        <w:t xml:space="preserve"> and send a clarification LS to RAN1 with the above text to inform RAN1 about RAN4 decision. Then RAN1 can act accordingly.</w:t>
      </w:r>
    </w:p>
    <w:p w14:paraId="0396609C" w14:textId="0BE6BC99" w:rsidR="00456353" w:rsidRDefault="00456353" w:rsidP="00456353">
      <w:pPr>
        <w:rPr>
          <w:rFonts w:ascii="Times New Roman" w:hAnsi="Times New Roman" w:cs="Times New Roman"/>
          <w:b/>
          <w:lang w:val="en-GB"/>
        </w:rPr>
      </w:pPr>
      <w:r>
        <w:rPr>
          <w:rFonts w:ascii="Times New Roman" w:hAnsi="Times New Roman" w:cs="Times New Roman"/>
          <w:b/>
          <w:u w:val="single"/>
          <w:lang w:val="en-GB"/>
        </w:rPr>
        <w:t>Proposal 3</w:t>
      </w:r>
      <w:r>
        <w:rPr>
          <w:rFonts w:ascii="Times New Roman" w:hAnsi="Times New Roman" w:cs="Times New Roman"/>
          <w:b/>
          <w:u w:val="single"/>
          <w:lang w:val="en-GB"/>
        </w:rPr>
        <w:t>:</w:t>
      </w:r>
      <w:r>
        <w:rPr>
          <w:rFonts w:ascii="Times New Roman" w:hAnsi="Times New Roman" w:cs="Times New Roman"/>
          <w:b/>
          <w:lang w:val="en-GB"/>
        </w:rPr>
        <w:t xml:space="preserve"> </w:t>
      </w:r>
      <w:r>
        <w:rPr>
          <w:rFonts w:ascii="Times New Roman" w:hAnsi="Times New Roman" w:cs="Times New Roman"/>
          <w:b/>
          <w:lang w:val="en-GB"/>
        </w:rPr>
        <w:t>RAN4 agree to</w:t>
      </w:r>
    </w:p>
    <w:p w14:paraId="25A33FFB" w14:textId="77777777" w:rsidR="00456353" w:rsidRPr="00456353" w:rsidRDefault="00456353" w:rsidP="00456353">
      <w:pPr>
        <w:spacing w:after="0"/>
        <w:ind w:left="1440"/>
        <w:rPr>
          <w:rFonts w:eastAsia="SimSun"/>
          <w:b/>
          <w:kern w:val="2"/>
          <w:sz w:val="18"/>
          <w:szCs w:val="18"/>
          <w:u w:val="single"/>
          <w:lang w:eastAsia="zh-CN"/>
        </w:rPr>
      </w:pPr>
      <w:r w:rsidRPr="00456353">
        <w:rPr>
          <w:rFonts w:eastAsia="SimSun"/>
          <w:b/>
          <w:kern w:val="2"/>
          <w:sz w:val="18"/>
          <w:szCs w:val="18"/>
          <w:lang w:eastAsia="zh-CN"/>
        </w:rPr>
        <w:t>Follow RAN4 #81 agreements and define no TA offset of SyncRef UE</w:t>
      </w:r>
    </w:p>
    <w:p w14:paraId="02DA4E90" w14:textId="77777777" w:rsidR="00456353" w:rsidRPr="00456353" w:rsidRDefault="00456353" w:rsidP="00456353">
      <w:pPr>
        <w:numPr>
          <w:ilvl w:val="0"/>
          <w:numId w:val="11"/>
        </w:numPr>
        <w:tabs>
          <w:tab w:val="clear" w:pos="360"/>
          <w:tab w:val="num" w:pos="1800"/>
        </w:tabs>
        <w:spacing w:after="0" w:line="240" w:lineRule="auto"/>
        <w:ind w:left="1800"/>
        <w:rPr>
          <w:rFonts w:eastAsia="SimSun"/>
          <w:b/>
          <w:kern w:val="2"/>
          <w:sz w:val="18"/>
          <w:szCs w:val="18"/>
          <w:lang w:eastAsia="zh-CN"/>
        </w:rPr>
      </w:pPr>
      <w:r w:rsidRPr="00456353">
        <w:rPr>
          <w:rFonts w:eastAsia="SimSun"/>
          <w:b/>
          <w:kern w:val="2"/>
          <w:sz w:val="18"/>
          <w:szCs w:val="18"/>
          <w:lang w:eastAsia="zh-CN"/>
        </w:rPr>
        <w:t>Requirement for eNB &amp; GNSS as time reference:</w:t>
      </w:r>
    </w:p>
    <w:p w14:paraId="0C049DA4" w14:textId="77777777" w:rsidR="00456353" w:rsidRPr="00456353" w:rsidRDefault="00456353" w:rsidP="00456353">
      <w:pPr>
        <w:numPr>
          <w:ilvl w:val="1"/>
          <w:numId w:val="11"/>
        </w:numPr>
        <w:tabs>
          <w:tab w:val="clear" w:pos="1080"/>
          <w:tab w:val="num" w:pos="2520"/>
        </w:tabs>
        <w:spacing w:after="0" w:line="240" w:lineRule="auto"/>
        <w:ind w:left="2520"/>
        <w:rPr>
          <w:rFonts w:eastAsia="SimSun"/>
          <w:b/>
          <w:kern w:val="2"/>
          <w:sz w:val="18"/>
          <w:szCs w:val="18"/>
          <w:lang w:eastAsia="zh-CN"/>
        </w:rPr>
      </w:pPr>
      <w:r w:rsidRPr="00456353">
        <w:rPr>
          <w:rFonts w:eastAsia="SimSun"/>
          <w:b/>
          <w:i/>
          <w:iCs/>
          <w:kern w:val="2"/>
          <w:sz w:val="18"/>
          <w:szCs w:val="18"/>
          <w:lang w:eastAsia="zh-CN"/>
        </w:rPr>
        <w:t>N</w:t>
      </w:r>
      <w:r w:rsidRPr="00456353">
        <w:rPr>
          <w:rFonts w:eastAsia="SimSun"/>
          <w:b/>
          <w:i/>
          <w:iCs/>
          <w:kern w:val="2"/>
          <w:sz w:val="18"/>
          <w:szCs w:val="18"/>
          <w:vertAlign w:val="subscript"/>
          <w:lang w:eastAsia="zh-CN"/>
        </w:rPr>
        <w:t>TA offset</w:t>
      </w:r>
      <w:r w:rsidRPr="00456353">
        <w:rPr>
          <w:rFonts w:eastAsia="SimSun"/>
          <w:b/>
          <w:kern w:val="2"/>
          <w:sz w:val="18"/>
          <w:szCs w:val="18"/>
          <w:lang w:eastAsia="zh-CN"/>
        </w:rPr>
        <w:t xml:space="preserve"> = 624 Ts for IC conditions and operation on a shared UL/V2V carrier in TDD mode</w:t>
      </w:r>
    </w:p>
    <w:p w14:paraId="28206051" w14:textId="77777777" w:rsidR="00456353" w:rsidRPr="00456353" w:rsidRDefault="00456353" w:rsidP="00456353">
      <w:pPr>
        <w:numPr>
          <w:ilvl w:val="1"/>
          <w:numId w:val="11"/>
        </w:numPr>
        <w:tabs>
          <w:tab w:val="clear" w:pos="1080"/>
          <w:tab w:val="num" w:pos="2520"/>
        </w:tabs>
        <w:spacing w:after="0" w:line="240" w:lineRule="auto"/>
        <w:ind w:left="2520"/>
        <w:rPr>
          <w:rFonts w:eastAsia="SimSun"/>
          <w:b/>
          <w:kern w:val="2"/>
          <w:sz w:val="18"/>
          <w:szCs w:val="18"/>
          <w:lang w:eastAsia="zh-CN"/>
        </w:rPr>
      </w:pPr>
      <w:r w:rsidRPr="00456353">
        <w:rPr>
          <w:rFonts w:eastAsia="SimSun"/>
          <w:b/>
          <w:i/>
          <w:iCs/>
          <w:kern w:val="2"/>
          <w:sz w:val="18"/>
          <w:szCs w:val="18"/>
          <w:lang w:eastAsia="zh-CN"/>
        </w:rPr>
        <w:t>N</w:t>
      </w:r>
      <w:r w:rsidRPr="00456353">
        <w:rPr>
          <w:rFonts w:eastAsia="SimSun"/>
          <w:b/>
          <w:i/>
          <w:iCs/>
          <w:kern w:val="2"/>
          <w:sz w:val="18"/>
          <w:szCs w:val="18"/>
          <w:vertAlign w:val="subscript"/>
          <w:lang w:eastAsia="zh-CN"/>
        </w:rPr>
        <w:t>TA offset</w:t>
      </w:r>
      <w:r w:rsidRPr="00456353">
        <w:rPr>
          <w:rFonts w:eastAsia="SimSun"/>
          <w:b/>
          <w:kern w:val="2"/>
          <w:sz w:val="18"/>
          <w:szCs w:val="18"/>
          <w:lang w:eastAsia="zh-CN"/>
        </w:rPr>
        <w:t xml:space="preserve"> = 0 Ts for all other cases (incl. Band 47)</w:t>
      </w:r>
    </w:p>
    <w:p w14:paraId="7D1BD5AF" w14:textId="77777777" w:rsidR="00456353" w:rsidRPr="00456353" w:rsidRDefault="00456353" w:rsidP="00456353">
      <w:pPr>
        <w:numPr>
          <w:ilvl w:val="0"/>
          <w:numId w:val="11"/>
        </w:numPr>
        <w:tabs>
          <w:tab w:val="clear" w:pos="360"/>
          <w:tab w:val="num" w:pos="1800"/>
        </w:tabs>
        <w:spacing w:after="0" w:line="240" w:lineRule="auto"/>
        <w:ind w:left="1800"/>
        <w:rPr>
          <w:rFonts w:eastAsia="SimSun"/>
          <w:b/>
          <w:kern w:val="2"/>
          <w:sz w:val="18"/>
          <w:szCs w:val="18"/>
          <w:lang w:eastAsia="zh-CN"/>
        </w:rPr>
      </w:pPr>
      <w:r w:rsidRPr="00456353">
        <w:rPr>
          <w:rFonts w:eastAsia="SimSun"/>
          <w:b/>
          <w:kern w:val="2"/>
          <w:sz w:val="18"/>
          <w:szCs w:val="18"/>
          <w:lang w:eastAsia="zh-CN"/>
        </w:rPr>
        <w:t>Requirement for SyncRef UE as time reference</w:t>
      </w:r>
    </w:p>
    <w:p w14:paraId="2FE19C77" w14:textId="77777777" w:rsidR="00456353" w:rsidRDefault="00456353" w:rsidP="00456353">
      <w:pPr>
        <w:ind w:left="1440"/>
        <w:rPr>
          <w:rFonts w:eastAsia="SimSun"/>
          <w:b/>
          <w:kern w:val="2"/>
          <w:sz w:val="18"/>
          <w:szCs w:val="18"/>
          <w:lang w:eastAsia="zh-CN"/>
        </w:rPr>
      </w:pPr>
      <w:r w:rsidRPr="00456353">
        <w:rPr>
          <w:rFonts w:eastAsia="SimSun"/>
          <w:b/>
          <w:i/>
          <w:iCs/>
          <w:kern w:val="2"/>
          <w:sz w:val="18"/>
          <w:szCs w:val="18"/>
          <w:lang w:eastAsia="zh-CN"/>
        </w:rPr>
        <w:t>N</w:t>
      </w:r>
      <w:r w:rsidRPr="00456353">
        <w:rPr>
          <w:rFonts w:eastAsia="SimSun"/>
          <w:b/>
          <w:i/>
          <w:iCs/>
          <w:kern w:val="2"/>
          <w:sz w:val="18"/>
          <w:szCs w:val="18"/>
          <w:vertAlign w:val="subscript"/>
          <w:lang w:eastAsia="zh-CN"/>
        </w:rPr>
        <w:t>TA offset</w:t>
      </w:r>
      <w:r w:rsidRPr="00456353">
        <w:rPr>
          <w:rFonts w:eastAsia="SimSun"/>
          <w:b/>
          <w:kern w:val="2"/>
          <w:sz w:val="18"/>
          <w:szCs w:val="18"/>
          <w:lang w:eastAsia="zh-CN"/>
        </w:rPr>
        <w:t xml:space="preserve"> = 0 Ts</w:t>
      </w:r>
    </w:p>
    <w:p w14:paraId="50937794" w14:textId="690332FA" w:rsidR="00456353" w:rsidRPr="00456353" w:rsidRDefault="00456353" w:rsidP="00456353">
      <w:pPr>
        <w:rPr>
          <w:rFonts w:ascii="Times New Roman" w:eastAsia="SimSun" w:hAnsi="Times New Roman" w:cs="Times New Roman"/>
          <w:b/>
          <w:kern w:val="2"/>
          <w:lang w:eastAsia="zh-CN"/>
        </w:rPr>
      </w:pPr>
      <w:r>
        <w:rPr>
          <w:rFonts w:ascii="Times New Roman" w:eastAsia="SimSun" w:hAnsi="Times New Roman" w:cs="Times New Roman"/>
          <w:b/>
          <w:iCs/>
          <w:kern w:val="2"/>
          <w:u w:val="single"/>
          <w:lang w:eastAsia="zh-CN"/>
        </w:rPr>
        <w:t>Proposal 4:</w:t>
      </w:r>
      <w:r>
        <w:rPr>
          <w:rFonts w:ascii="Times New Roman" w:eastAsia="SimSun" w:hAnsi="Times New Roman" w:cs="Times New Roman"/>
          <w:b/>
          <w:iCs/>
          <w:kern w:val="2"/>
          <w:lang w:eastAsia="zh-CN"/>
        </w:rPr>
        <w:t xml:space="preserve"> Send a clarification to RAN1 to inform about RAN4 agreement.</w:t>
      </w:r>
    </w:p>
    <w:p w14:paraId="775EACCD" w14:textId="0CF96D05" w:rsidR="00456353" w:rsidRPr="00456353" w:rsidRDefault="00456353" w:rsidP="00456353">
      <w:pPr>
        <w:rPr>
          <w:rFonts w:ascii="Times New Roman" w:hAnsi="Times New Roman" w:cs="Times New Roman"/>
          <w:lang w:val="en-GB"/>
        </w:rPr>
      </w:pPr>
      <w:r>
        <w:rPr>
          <w:rFonts w:ascii="Times New Roman" w:hAnsi="Times New Roman" w:cs="Times New Roman"/>
          <w:b/>
          <w:u w:val="single"/>
          <w:lang w:val="en-GB"/>
        </w:rPr>
        <w:t xml:space="preserve">Proposal </w:t>
      </w:r>
      <w:r w:rsidR="00C83E60">
        <w:rPr>
          <w:rFonts w:ascii="Times New Roman" w:hAnsi="Times New Roman" w:cs="Times New Roman"/>
          <w:b/>
          <w:u w:val="single"/>
          <w:lang w:val="en-GB"/>
        </w:rPr>
        <w:t>5</w:t>
      </w:r>
      <w:r>
        <w:rPr>
          <w:rFonts w:ascii="Times New Roman" w:hAnsi="Times New Roman" w:cs="Times New Roman"/>
          <w:b/>
          <w:u w:val="single"/>
          <w:lang w:val="en-GB"/>
        </w:rPr>
        <w:t>:</w:t>
      </w:r>
      <w:r w:rsidRPr="00C83E60">
        <w:rPr>
          <w:rFonts w:ascii="Times New Roman" w:hAnsi="Times New Roman" w:cs="Times New Roman"/>
          <w:b/>
          <w:lang w:val="en-GB"/>
        </w:rPr>
        <w:t xml:space="preserve"> </w:t>
      </w:r>
      <w:r>
        <w:rPr>
          <w:rFonts w:ascii="Times New Roman" w:hAnsi="Times New Roman" w:cs="Times New Roman"/>
          <w:b/>
          <w:lang w:val="en-GB"/>
        </w:rPr>
        <w:t>Refer to RAN1 specification in V2X timing requirements in TS36.133.</w:t>
      </w:r>
    </w:p>
    <w:p w14:paraId="57D8131C" w14:textId="1186CC90" w:rsidR="00C83E60" w:rsidRPr="00C83E60" w:rsidRDefault="00C83E60" w:rsidP="009415AC">
      <w:pPr>
        <w:pStyle w:val="Heading1"/>
      </w:pPr>
      <w:r>
        <w:t>V2X interruption core requirement</w:t>
      </w:r>
    </w:p>
    <w:p w14:paraId="52B137AC" w14:textId="38C8AFFC" w:rsidR="00966355" w:rsidRDefault="00C83E60" w:rsidP="00966355">
      <w:pPr>
        <w:rPr>
          <w:rFonts w:ascii="Times New Roman" w:hAnsi="Times New Roman" w:cs="Times New Roman"/>
          <w:lang w:val="en-GB"/>
        </w:rPr>
      </w:pPr>
      <w:r>
        <w:rPr>
          <w:rFonts w:ascii="Times New Roman" w:hAnsi="Times New Roman" w:cs="Times New Roman"/>
          <w:lang w:val="en-GB"/>
        </w:rPr>
        <w:t>Here. There are two open questions:</w:t>
      </w:r>
    </w:p>
    <w:p w14:paraId="06142659" w14:textId="59D3B1D5" w:rsidR="00C83E60" w:rsidRDefault="00C83E60" w:rsidP="00C83E60">
      <w:pPr>
        <w:pStyle w:val="ListParagraph"/>
        <w:numPr>
          <w:ilvl w:val="0"/>
          <w:numId w:val="12"/>
        </w:numPr>
      </w:pPr>
      <w:r>
        <w:t>Whether there need to be interruption define for switching synchronisation sources.</w:t>
      </w:r>
    </w:p>
    <w:p w14:paraId="1E73C184" w14:textId="7F432278" w:rsidR="00C83E60" w:rsidRPr="00C83E60" w:rsidRDefault="00C83E60" w:rsidP="00C83E60">
      <w:pPr>
        <w:pStyle w:val="ListParagraph"/>
        <w:numPr>
          <w:ilvl w:val="0"/>
          <w:numId w:val="12"/>
        </w:numPr>
      </w:pPr>
      <w:r>
        <w:t>How to define the interruption for multiplexing WAN and PC5 traffic.</w:t>
      </w:r>
    </w:p>
    <w:p w14:paraId="010CF54F" w14:textId="1C32CAFF" w:rsidR="00966355" w:rsidRDefault="00C83E60" w:rsidP="009526C8">
      <w:pPr>
        <w:rPr>
          <w:rFonts w:ascii="Times New Roman" w:hAnsi="Times New Roman" w:cs="Times New Roman"/>
        </w:rPr>
      </w:pPr>
      <w:r>
        <w:rPr>
          <w:rFonts w:ascii="Times New Roman" w:hAnsi="Times New Roman" w:cs="Times New Roman"/>
          <w:lang w:val="en-GB"/>
        </w:rPr>
        <w:t xml:space="preserve">To answer the first question, it’s worth noting that what being discussed here is not interruption in the common sense where PC5 operation side effect causing interruption to WAN operation. Here we are discuss about PC5 discontinued service when </w:t>
      </w:r>
      <w:r w:rsidRPr="00C83E60">
        <w:rPr>
          <w:rFonts w:ascii="Times New Roman" w:hAnsi="Times New Roman" w:cs="Times New Roman"/>
        </w:rPr>
        <w:t xml:space="preserve">switching </w:t>
      </w:r>
      <w:r>
        <w:rPr>
          <w:rFonts w:ascii="Times New Roman" w:hAnsi="Times New Roman" w:cs="Times New Roman"/>
        </w:rPr>
        <w:t>synchronis</w:t>
      </w:r>
      <w:r w:rsidRPr="00C83E60">
        <w:rPr>
          <w:rFonts w:ascii="Times New Roman" w:hAnsi="Times New Roman" w:cs="Times New Roman"/>
        </w:rPr>
        <w:t>ation sources</w:t>
      </w:r>
      <w:r>
        <w:rPr>
          <w:rFonts w:ascii="Times New Roman" w:hAnsi="Times New Roman" w:cs="Times New Roman"/>
        </w:rPr>
        <w:t xml:space="preserve">. In this sense, </w:t>
      </w:r>
      <w:r>
        <w:rPr>
          <w:rFonts w:ascii="Times New Roman" w:hAnsi="Times New Roman" w:cs="Times New Roman"/>
          <w:lang w:val="en-GB"/>
        </w:rPr>
        <w:t xml:space="preserve">this </w:t>
      </w:r>
      <w:r>
        <w:rPr>
          <w:rFonts w:ascii="Times New Roman" w:hAnsi="Times New Roman" w:cs="Times New Roman"/>
        </w:rPr>
        <w:t>is not a new problem</w:t>
      </w:r>
      <w:r w:rsidR="00874D45">
        <w:rPr>
          <w:rFonts w:ascii="Times New Roman" w:hAnsi="Times New Roman" w:cs="Times New Roman"/>
        </w:rPr>
        <w:t>.</w:t>
      </w:r>
      <w:r w:rsidR="00C2092F">
        <w:rPr>
          <w:rFonts w:ascii="Times New Roman" w:hAnsi="Times New Roman" w:cs="Times New Roman"/>
        </w:rPr>
        <w:t xml:space="preserve"> The same problem has been considered for ProSe PC5. In particular, there is already a sync source selection/re selection delay requirement specified. This </w:t>
      </w:r>
      <w:r w:rsidR="008B572F">
        <w:rPr>
          <w:rFonts w:ascii="Times New Roman" w:hAnsi="Times New Roman" w:cs="Times New Roman"/>
        </w:rPr>
        <w:t>delay</w:t>
      </w:r>
      <w:r w:rsidR="00C2092F">
        <w:rPr>
          <w:rFonts w:ascii="Times New Roman" w:hAnsi="Times New Roman" w:cs="Times New Roman"/>
        </w:rPr>
        <w:t xml:space="preserve"> should also covered the dis-continuity time</w:t>
      </w:r>
      <w:r w:rsidR="008B572F">
        <w:rPr>
          <w:rFonts w:ascii="Times New Roman" w:hAnsi="Times New Roman" w:cs="Times New Roman"/>
        </w:rPr>
        <w:t xml:space="preserve"> considered here. We think that it’s appropriate to follow the same approach here and not to over specify beyond the </w:t>
      </w:r>
      <w:r w:rsidR="008B572F">
        <w:rPr>
          <w:rFonts w:ascii="Times New Roman" w:hAnsi="Times New Roman" w:cs="Times New Roman"/>
        </w:rPr>
        <w:t>selection/re selection delay require</w:t>
      </w:r>
      <w:r w:rsidR="008B572F">
        <w:rPr>
          <w:rFonts w:ascii="Times New Roman" w:hAnsi="Times New Roman" w:cs="Times New Roman"/>
        </w:rPr>
        <w:t>ment.</w:t>
      </w:r>
    </w:p>
    <w:p w14:paraId="63A254F4" w14:textId="687713B5" w:rsidR="008B572F" w:rsidRDefault="008B572F" w:rsidP="009526C8">
      <w:pPr>
        <w:rPr>
          <w:rFonts w:ascii="Times New Roman" w:hAnsi="Times New Roman" w:cs="Times New Roman"/>
          <w:b/>
        </w:rPr>
      </w:pPr>
      <w:r>
        <w:rPr>
          <w:rFonts w:ascii="Times New Roman" w:hAnsi="Times New Roman" w:cs="Times New Roman"/>
          <w:b/>
          <w:u w:val="single"/>
        </w:rPr>
        <w:t xml:space="preserve">Proposal 6: </w:t>
      </w:r>
      <w:r>
        <w:rPr>
          <w:rFonts w:ascii="Times New Roman" w:hAnsi="Times New Roman" w:cs="Times New Roman"/>
          <w:b/>
        </w:rPr>
        <w:t xml:space="preserve">Do not specify anything beyond </w:t>
      </w:r>
      <w:r w:rsidRPr="008B572F">
        <w:rPr>
          <w:rFonts w:ascii="Times New Roman" w:hAnsi="Times New Roman" w:cs="Times New Roman"/>
          <w:b/>
        </w:rPr>
        <w:t>the selection/re selection delay requirement</w:t>
      </w:r>
      <w:r>
        <w:rPr>
          <w:rFonts w:ascii="Times New Roman" w:hAnsi="Times New Roman" w:cs="Times New Roman"/>
          <w:b/>
        </w:rPr>
        <w:t>.</w:t>
      </w:r>
    </w:p>
    <w:p w14:paraId="47A98945" w14:textId="22BB9489" w:rsidR="002D1163" w:rsidRDefault="008B572F" w:rsidP="009526C8">
      <w:pPr>
        <w:rPr>
          <w:rFonts w:ascii="Times New Roman" w:hAnsi="Times New Roman" w:cs="Times New Roman"/>
        </w:rPr>
      </w:pPr>
      <w:r>
        <w:rPr>
          <w:rFonts w:ascii="Times New Roman" w:hAnsi="Times New Roman" w:cs="Times New Roman"/>
        </w:rPr>
        <w:t xml:space="preserve">For the </w:t>
      </w:r>
      <w:r w:rsidR="002D1163">
        <w:rPr>
          <w:rFonts w:ascii="Times New Roman" w:hAnsi="Times New Roman" w:cs="Times New Roman"/>
        </w:rPr>
        <w:t xml:space="preserve">second question, we think that the principle here is that we need 1ms for each time there is an RF chain turn ON/OFF or retuning. Since the RF chains are assumed to be always ON in V2X, only the leter apply. Further details on when the retuning happens </w:t>
      </w:r>
      <w:r w:rsidR="00906D88">
        <w:rPr>
          <w:rFonts w:ascii="Times New Roman" w:hAnsi="Times New Roman" w:cs="Times New Roman"/>
        </w:rPr>
        <w:t>shall follow</w:t>
      </w:r>
      <w:r w:rsidR="002D1163">
        <w:rPr>
          <w:rFonts w:ascii="Times New Roman" w:hAnsi="Times New Roman" w:cs="Times New Roman"/>
        </w:rPr>
        <w:t xml:space="preserve"> RAN1 agreement</w:t>
      </w:r>
    </w:p>
    <w:p w14:paraId="3AD1A5CE" w14:textId="77777777" w:rsidR="00906D88" w:rsidRPr="00906D88" w:rsidRDefault="00906D88" w:rsidP="00906D88">
      <w:pPr>
        <w:pStyle w:val="ListParagraph"/>
        <w:numPr>
          <w:ilvl w:val="0"/>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lastRenderedPageBreak/>
        <w:t>From RAN1 viewpoint, the following three cases can be supported regarding simultaneous operation of UL TX and SL TX.</w:t>
      </w:r>
    </w:p>
    <w:p w14:paraId="17D290A7" w14:textId="77777777" w:rsidR="00906D88" w:rsidRPr="00906D88" w:rsidRDefault="00906D88" w:rsidP="00906D88">
      <w:pPr>
        <w:pStyle w:val="ListParagraph"/>
        <w:numPr>
          <w:ilvl w:val="1"/>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t>Case 1: UL TX and SL TX use separate TX chains and separate power budget</w:t>
      </w:r>
    </w:p>
    <w:p w14:paraId="04040EB8" w14:textId="77777777" w:rsidR="00906D88" w:rsidRPr="00906D88" w:rsidRDefault="00906D88" w:rsidP="00906D88">
      <w:pPr>
        <w:pStyle w:val="ListParagraph"/>
        <w:numPr>
          <w:ilvl w:val="1"/>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t>Case 2: UL TX and SL TX use separate TX chains but sharing power budget</w:t>
      </w:r>
    </w:p>
    <w:p w14:paraId="2AB5573A" w14:textId="77777777" w:rsidR="00906D88" w:rsidRPr="00906D88" w:rsidRDefault="00906D88" w:rsidP="00906D88">
      <w:pPr>
        <w:pStyle w:val="ListParagraph"/>
        <w:numPr>
          <w:ilvl w:val="1"/>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t>Case 3: UL TX and SL TX share TX chains and power budget</w:t>
      </w:r>
    </w:p>
    <w:p w14:paraId="73DC72B0" w14:textId="77777777" w:rsidR="00906D88" w:rsidRPr="00906D88" w:rsidRDefault="00906D88" w:rsidP="00906D88">
      <w:pPr>
        <w:pStyle w:val="ListParagraph"/>
        <w:numPr>
          <w:ilvl w:val="0"/>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t>When UL TX overlaps in time domain  with SL TX then SL TX is prioritized over UL TX if the PPPP of SL packet is above a (pre)configured PPPP threshold.</w:t>
      </w:r>
    </w:p>
    <w:p w14:paraId="6B28CB69" w14:textId="77777777" w:rsidR="00906D88" w:rsidRPr="00906D88" w:rsidRDefault="00906D88" w:rsidP="00906D88">
      <w:pPr>
        <w:pStyle w:val="ListParagraph"/>
        <w:numPr>
          <w:ilvl w:val="1"/>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t>In case of overlapping in the same carrier frequency, the UE shall drop the UL TX.</w:t>
      </w:r>
    </w:p>
    <w:p w14:paraId="1710768E" w14:textId="77777777" w:rsidR="00906D88" w:rsidRPr="00906D88" w:rsidRDefault="00906D88" w:rsidP="00906D88">
      <w:pPr>
        <w:pStyle w:val="ListParagraph"/>
        <w:numPr>
          <w:ilvl w:val="1"/>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t>In case of overlapping in different carrier frequency, the UE shall allocate power to the SL TX first.</w:t>
      </w:r>
    </w:p>
    <w:p w14:paraId="6DA0DF5A" w14:textId="77777777" w:rsidR="00906D88" w:rsidRPr="00906D88" w:rsidRDefault="00906D88" w:rsidP="00906D88">
      <w:pPr>
        <w:pStyle w:val="ListParagraph"/>
        <w:numPr>
          <w:ilvl w:val="2"/>
          <w:numId w:val="13"/>
        </w:numPr>
        <w:overflowPunct w:val="0"/>
        <w:autoSpaceDE w:val="0"/>
        <w:autoSpaceDN w:val="0"/>
        <w:adjustRightInd w:val="0"/>
        <w:textAlignment w:val="baseline"/>
        <w:rPr>
          <w:rFonts w:eastAsia="Malgun Gothic"/>
          <w:highlight w:val="green"/>
          <w:lang w:eastAsia="ko-KR"/>
        </w:rPr>
      </w:pPr>
      <w:r w:rsidRPr="00906D88">
        <w:rPr>
          <w:rFonts w:eastAsia="Malgun Gothic"/>
          <w:highlight w:val="green"/>
          <w:lang w:eastAsia="ko-KR"/>
        </w:rPr>
        <w:t>UL TX power is up to UE implementation (including dropping UL TX).</w:t>
      </w:r>
    </w:p>
    <w:p w14:paraId="3B3C06CF" w14:textId="031D8E0D" w:rsidR="008B572F" w:rsidRDefault="002D1163" w:rsidP="009526C8">
      <w:pPr>
        <w:rPr>
          <w:rFonts w:ascii="Times New Roman" w:hAnsi="Times New Roman" w:cs="Times New Roman"/>
        </w:rPr>
      </w:pPr>
      <w:r>
        <w:rPr>
          <w:rFonts w:ascii="Times New Roman" w:hAnsi="Times New Roman" w:cs="Times New Roman"/>
        </w:rPr>
        <w:t xml:space="preserve"> </w:t>
      </w:r>
      <w:r w:rsidR="00906D88">
        <w:rPr>
          <w:rFonts w:ascii="Times New Roman" w:hAnsi="Times New Roman" w:cs="Times New Roman"/>
        </w:rPr>
        <w:t>Based on this, the following has been agreed in RAN4#81</w:t>
      </w:r>
    </w:p>
    <w:p w14:paraId="0FDB69CE" w14:textId="77777777" w:rsidR="00906D88" w:rsidRPr="00906D88" w:rsidRDefault="00906D88" w:rsidP="00906D88">
      <w:pPr>
        <w:numPr>
          <w:ilvl w:val="0"/>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Background: RAN1 definition of cases</w:t>
      </w:r>
      <w:r w:rsidRPr="00906D88">
        <w:rPr>
          <w:rFonts w:eastAsia="SimSun"/>
          <w:i/>
          <w:kern w:val="2"/>
          <w:sz w:val="20"/>
          <w:highlight w:val="green"/>
          <w:lang w:eastAsia="zh-CN"/>
        </w:rPr>
        <w:tab/>
      </w:r>
    </w:p>
    <w:p w14:paraId="6F76CC97"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 xml:space="preserve">Case 1: UL TX and SL TX use separate TX chains and separate power budget </w:t>
      </w:r>
    </w:p>
    <w:p w14:paraId="3B93A502"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 xml:space="preserve">Case 2: </w:t>
      </w:r>
      <w:bookmarkStart w:id="1" w:name="OLE_LINK156"/>
      <w:r w:rsidRPr="00906D88">
        <w:rPr>
          <w:rFonts w:eastAsia="SimSun"/>
          <w:i/>
          <w:kern w:val="2"/>
          <w:sz w:val="20"/>
          <w:highlight w:val="green"/>
          <w:lang w:eastAsia="zh-CN"/>
        </w:rPr>
        <w:t>UL TX and SL TX use separate TX chains but sharing power budget</w:t>
      </w:r>
      <w:bookmarkEnd w:id="1"/>
      <w:r w:rsidRPr="00906D88">
        <w:rPr>
          <w:rFonts w:eastAsia="SimSun"/>
          <w:i/>
          <w:kern w:val="2"/>
          <w:sz w:val="20"/>
          <w:highlight w:val="green"/>
          <w:lang w:eastAsia="zh-CN"/>
        </w:rPr>
        <w:t xml:space="preserve"> </w:t>
      </w:r>
    </w:p>
    <w:p w14:paraId="2A2E03C9"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 xml:space="preserve">Case 3: UL TX and SL TX share TX chains and power budget </w:t>
      </w:r>
    </w:p>
    <w:p w14:paraId="4254097D" w14:textId="77777777" w:rsidR="00906D88" w:rsidRPr="00906D88" w:rsidRDefault="00906D88" w:rsidP="00906D88">
      <w:pPr>
        <w:numPr>
          <w:ilvl w:val="0"/>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 xml:space="preserve">V-UE </w:t>
      </w:r>
      <w:bookmarkStart w:id="2" w:name="OLE_LINK123"/>
      <w:bookmarkStart w:id="3" w:name="OLE_LINK122"/>
      <w:r w:rsidRPr="00906D88">
        <w:rPr>
          <w:rFonts w:eastAsia="SimSun"/>
          <w:i/>
          <w:kern w:val="2"/>
          <w:sz w:val="20"/>
          <w:highlight w:val="green"/>
          <w:lang w:eastAsia="zh-CN"/>
        </w:rPr>
        <w:t>interruptions requirement</w:t>
      </w:r>
      <w:bookmarkEnd w:id="2"/>
      <w:bookmarkEnd w:id="3"/>
      <w:r w:rsidRPr="00906D88">
        <w:rPr>
          <w:rFonts w:eastAsia="SimSun"/>
          <w:i/>
          <w:kern w:val="2"/>
          <w:sz w:val="20"/>
          <w:highlight w:val="green"/>
          <w:lang w:eastAsia="zh-CN"/>
        </w:rPr>
        <w:t xml:space="preserve"> </w:t>
      </w:r>
      <w:bookmarkStart w:id="4" w:name="OLE_LINK15"/>
      <w:bookmarkStart w:id="5" w:name="OLE_LINK14"/>
      <w:r w:rsidRPr="00906D88">
        <w:rPr>
          <w:rFonts w:eastAsia="SimSun"/>
          <w:i/>
          <w:kern w:val="2"/>
          <w:sz w:val="20"/>
          <w:highlight w:val="green"/>
          <w:lang w:eastAsia="zh-CN"/>
        </w:rPr>
        <w:t>WAN and PC5 MCC operation</w:t>
      </w:r>
      <w:bookmarkEnd w:id="4"/>
      <w:bookmarkEnd w:id="5"/>
    </w:p>
    <w:p w14:paraId="2CFCE797"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Case 1: No interruptions</w:t>
      </w:r>
    </w:p>
    <w:p w14:paraId="7D4D43E6"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Case 2: FFS</w:t>
      </w:r>
    </w:p>
    <w:p w14:paraId="1832C9AA"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Case 3: Interruptions may happen</w:t>
      </w:r>
    </w:p>
    <w:p w14:paraId="6F6F4304"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 xml:space="preserve">Interruptions may happen when SL has higher priority than UL. Priority definition is FFS. </w:t>
      </w:r>
    </w:p>
    <w:p w14:paraId="1A6ADC81" w14:textId="77777777" w:rsidR="00906D88" w:rsidRPr="00906D88" w:rsidRDefault="00906D88" w:rsidP="00906D88">
      <w:pPr>
        <w:numPr>
          <w:ilvl w:val="0"/>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WAN and PC5 shared carrier operation</w:t>
      </w:r>
    </w:p>
    <w:p w14:paraId="1099F1A5" w14:textId="77777777" w:rsidR="00906D88" w:rsidRPr="00906D88" w:rsidRDefault="00906D88" w:rsidP="00906D88">
      <w:pPr>
        <w:numPr>
          <w:ilvl w:val="1"/>
          <w:numId w:val="14"/>
        </w:numPr>
        <w:adjustRightInd w:val="0"/>
        <w:snapToGrid w:val="0"/>
        <w:spacing w:after="0" w:line="240" w:lineRule="auto"/>
        <w:rPr>
          <w:rFonts w:eastAsia="SimSun"/>
          <w:i/>
          <w:kern w:val="2"/>
          <w:sz w:val="20"/>
          <w:highlight w:val="green"/>
          <w:lang w:eastAsia="zh-CN"/>
        </w:rPr>
      </w:pPr>
      <w:r w:rsidRPr="00906D88">
        <w:rPr>
          <w:rFonts w:eastAsia="SimSun"/>
          <w:i/>
          <w:kern w:val="2"/>
          <w:sz w:val="20"/>
          <w:highlight w:val="green"/>
          <w:lang w:eastAsia="zh-CN"/>
        </w:rPr>
        <w:t xml:space="preserve">There is interruption when SL has higher priority than UL </w:t>
      </w:r>
    </w:p>
    <w:p w14:paraId="7CD803EE" w14:textId="77777777" w:rsidR="00906D88" w:rsidRPr="00906D88" w:rsidRDefault="00906D88" w:rsidP="00906D88">
      <w:pPr>
        <w:numPr>
          <w:ilvl w:val="0"/>
          <w:numId w:val="14"/>
        </w:numPr>
        <w:adjustRightInd w:val="0"/>
        <w:snapToGrid w:val="0"/>
        <w:spacing w:after="0" w:line="240" w:lineRule="auto"/>
        <w:rPr>
          <w:rFonts w:eastAsia="SimSun"/>
          <w:i/>
          <w:kern w:val="2"/>
          <w:highlight w:val="green"/>
          <w:lang w:eastAsia="zh-CN"/>
        </w:rPr>
      </w:pPr>
      <w:r w:rsidRPr="00906D88">
        <w:rPr>
          <w:rFonts w:eastAsia="SimSun"/>
          <w:i/>
          <w:kern w:val="2"/>
          <w:sz w:val="20"/>
          <w:highlight w:val="green"/>
          <w:lang w:eastAsia="zh-CN"/>
        </w:rPr>
        <w:t xml:space="preserve">FFS on whether to capture interruption requirements in RAN4 specs </w:t>
      </w:r>
    </w:p>
    <w:p w14:paraId="1F0F3571" w14:textId="37405A56" w:rsidR="00906D88" w:rsidRDefault="00906D88" w:rsidP="00906D88">
      <w:pPr>
        <w:ind w:left="360"/>
        <w:rPr>
          <w:rFonts w:ascii="Times New Roman" w:hAnsi="Times New Roman" w:cs="Times New Roman"/>
        </w:rPr>
      </w:pPr>
      <w:r>
        <w:rPr>
          <w:rFonts w:ascii="Times New Roman" w:hAnsi="Times New Roman" w:cs="Times New Roman"/>
          <w:lang w:val="en-GB"/>
        </w:rPr>
        <w:t xml:space="preserve">For case 2, the issue should be covered by the configured transmit power in RF specification and there should be no interruption requirement defined beyond that. For case 3, the case when </w:t>
      </w:r>
      <w:r>
        <w:rPr>
          <w:rFonts w:ascii="Times New Roman" w:hAnsi="Times New Roman" w:cs="Times New Roman"/>
        </w:rPr>
        <w:t>WAN and PC5 share</w:t>
      </w:r>
      <w:r w:rsidRPr="00906D88">
        <w:rPr>
          <w:rFonts w:ascii="Times New Roman" w:hAnsi="Times New Roman" w:cs="Times New Roman"/>
        </w:rPr>
        <w:t xml:space="preserve"> </w:t>
      </w:r>
      <w:r>
        <w:rPr>
          <w:rFonts w:ascii="Times New Roman" w:hAnsi="Times New Roman" w:cs="Times New Roman"/>
        </w:rPr>
        <w:t xml:space="preserve">the </w:t>
      </w:r>
      <w:r w:rsidRPr="00906D88">
        <w:rPr>
          <w:rFonts w:ascii="Times New Roman" w:hAnsi="Times New Roman" w:cs="Times New Roman"/>
        </w:rPr>
        <w:t xml:space="preserve">carrier </w:t>
      </w:r>
      <w:r>
        <w:rPr>
          <w:rFonts w:ascii="Times New Roman" w:hAnsi="Times New Roman" w:cs="Times New Roman"/>
        </w:rPr>
        <w:t xml:space="preserve">should not be considered as interruption since the UE behavior (i.e. drop either SL or UL depends on PPPP when there is a time overlapping) is already specified. </w:t>
      </w:r>
      <w:r w:rsidR="00EB4C91">
        <w:rPr>
          <w:rFonts w:ascii="Times New Roman" w:hAnsi="Times New Roman" w:cs="Times New Roman"/>
        </w:rPr>
        <w:t>For the case 3 where the same RF chain is shared between WAN and PC5 in 2 different carriers, the priority is already defined in RAN1 agreement as: “</w:t>
      </w:r>
      <w:r w:rsidR="00EB4C91" w:rsidRPr="00906D88">
        <w:rPr>
          <w:rFonts w:eastAsia="Malgun Gothic"/>
          <w:highlight w:val="green"/>
          <w:lang w:eastAsia="ko-KR"/>
        </w:rPr>
        <w:t>When UL TX overlaps in time domain with SL TX then SL TX is prioritized over UL TX if the PPPP of SL packet is above a (pre)configured PPPP threshold</w:t>
      </w:r>
      <w:r w:rsidR="00EB4C91">
        <w:rPr>
          <w:rFonts w:ascii="Times New Roman" w:hAnsi="Times New Roman" w:cs="Times New Roman"/>
        </w:rPr>
        <w:t>” and should not be discussed further in RAN4. In this case, an interruption of 1ms is needed every time the RF chain retuning from WAN carrier</w:t>
      </w:r>
      <w:r w:rsidR="002242C9">
        <w:rPr>
          <w:rFonts w:ascii="Times New Roman" w:hAnsi="Times New Roman" w:cs="Times New Roman"/>
        </w:rPr>
        <w:t xml:space="preserve"> to </w:t>
      </w:r>
      <w:r w:rsidR="002242C9">
        <w:rPr>
          <w:rFonts w:ascii="Times New Roman" w:hAnsi="Times New Roman" w:cs="Times New Roman"/>
        </w:rPr>
        <w:t>PC5 carrier</w:t>
      </w:r>
      <w:r w:rsidR="009415AC">
        <w:rPr>
          <w:rFonts w:ascii="Times New Roman" w:hAnsi="Times New Roman" w:cs="Times New Roman"/>
        </w:rPr>
        <w:t xml:space="preserve"> and vice versa</w:t>
      </w:r>
      <w:r w:rsidR="00EB4C91">
        <w:rPr>
          <w:rFonts w:ascii="Times New Roman" w:hAnsi="Times New Roman" w:cs="Times New Roman"/>
        </w:rPr>
        <w:t>.</w:t>
      </w:r>
      <w:r w:rsidR="002242C9">
        <w:rPr>
          <w:rFonts w:ascii="Times New Roman" w:hAnsi="Times New Roman" w:cs="Times New Roman"/>
        </w:rPr>
        <w:t xml:space="preserve"> Thus, we propose the following text for V2X interruption requirement.</w:t>
      </w:r>
    </w:p>
    <w:p w14:paraId="4EF13814" w14:textId="2EDBF53B" w:rsidR="002242C9" w:rsidRPr="00906D88" w:rsidRDefault="002242C9" w:rsidP="00906D88">
      <w:pPr>
        <w:ind w:left="360"/>
        <w:rPr>
          <w:rFonts w:ascii="Times New Roman" w:hAnsi="Times New Roman" w:cs="Times New Roman"/>
        </w:rPr>
      </w:pPr>
      <w:r w:rsidRPr="002242C9">
        <w:rPr>
          <w:rFonts w:ascii="Times New Roman" w:hAnsi="Times New Roman" w:cs="Times New Roman"/>
          <w:noProof/>
        </w:rPr>
        <mc:AlternateContent>
          <mc:Choice Requires="wps">
            <w:drawing>
              <wp:inline distT="0" distB="0" distL="0" distR="0" wp14:anchorId="475BAA41" wp14:editId="78C9C7AD">
                <wp:extent cx="5709920" cy="1404620"/>
                <wp:effectExtent l="0" t="0" r="2413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920" cy="1404620"/>
                        </a:xfrm>
                        <a:prstGeom prst="rect">
                          <a:avLst/>
                        </a:prstGeom>
                        <a:solidFill>
                          <a:srgbClr val="FFFFFF"/>
                        </a:solidFill>
                        <a:ln w="9525">
                          <a:solidFill>
                            <a:srgbClr val="000000"/>
                          </a:solidFill>
                          <a:miter lim="800000"/>
                          <a:headEnd/>
                          <a:tailEnd/>
                        </a:ln>
                      </wps:spPr>
                      <wps:txbx>
                        <w:txbxContent>
                          <w:p w14:paraId="05126C93" w14:textId="3630F3EB" w:rsidR="002242C9" w:rsidRPr="002242C9" w:rsidRDefault="002242C9" w:rsidP="002242C9">
                            <w:pPr>
                              <w:rPr>
                                <w:rFonts w:ascii="Times New Roman" w:hAnsi="Times New Roman" w:cs="Times New Roman"/>
                              </w:rPr>
                            </w:pPr>
                            <w:r w:rsidRPr="002242C9">
                              <w:rPr>
                                <w:rFonts w:ascii="Times New Roman" w:hAnsi="Times New Roman" w:cs="Times New Roman"/>
                              </w:rPr>
                              <w:t>For V2X Sidelink Communication</w:t>
                            </w:r>
                          </w:p>
                          <w:p w14:paraId="0F0A3D17" w14:textId="3D54CACE" w:rsidR="002242C9" w:rsidRPr="002242C9" w:rsidRDefault="002242C9" w:rsidP="002242C9">
                            <w:pPr>
                              <w:pStyle w:val="ListParagraph"/>
                              <w:numPr>
                                <w:ilvl w:val="0"/>
                                <w:numId w:val="15"/>
                              </w:numPr>
                            </w:pPr>
                            <w:r>
                              <w:t xml:space="preserve">No interruption is allowed when </w:t>
                            </w:r>
                            <w:r w:rsidRPr="002242C9">
                              <w:rPr>
                                <w:rFonts w:eastAsia="SimSun"/>
                                <w:kern w:val="2"/>
                                <w:szCs w:val="22"/>
                                <w:lang w:eastAsia="zh-CN"/>
                              </w:rPr>
                              <w:t>separate TX chains</w:t>
                            </w:r>
                            <w:r>
                              <w:rPr>
                                <w:rFonts w:eastAsia="SimSun"/>
                                <w:kern w:val="2"/>
                                <w:szCs w:val="22"/>
                                <w:lang w:eastAsia="zh-CN"/>
                              </w:rPr>
                              <w:t xml:space="preserve"> is used for Uplink WAN and Sidelink V2X.</w:t>
                            </w:r>
                          </w:p>
                          <w:p w14:paraId="1DD6324F" w14:textId="79BFEEEB" w:rsidR="002242C9" w:rsidRPr="009415AC" w:rsidRDefault="009415AC" w:rsidP="009415AC">
                            <w:pPr>
                              <w:pStyle w:val="ListParagraph"/>
                              <w:numPr>
                                <w:ilvl w:val="0"/>
                                <w:numId w:val="15"/>
                              </w:numPr>
                            </w:pPr>
                            <w:r>
                              <w:t>No interruption is allowed</w:t>
                            </w:r>
                            <w:r>
                              <w:t xml:space="preserve"> when </w:t>
                            </w:r>
                            <w:r>
                              <w:t>WAN and PC5 share</w:t>
                            </w:r>
                            <w:r w:rsidRPr="00906D88">
                              <w:rPr>
                                <w:lang w:val="en-US"/>
                              </w:rPr>
                              <w:t xml:space="preserve"> </w:t>
                            </w:r>
                            <w:r>
                              <w:t xml:space="preserve">the </w:t>
                            </w:r>
                            <w:r w:rsidRPr="00906D88">
                              <w:rPr>
                                <w:lang w:val="en-US"/>
                              </w:rPr>
                              <w:t>carrier</w:t>
                            </w:r>
                            <w:r>
                              <w:rPr>
                                <w:lang w:val="en-US"/>
                              </w:rPr>
                              <w:t>.</w:t>
                            </w:r>
                          </w:p>
                          <w:p w14:paraId="21ACB59C" w14:textId="1E3092B5" w:rsidR="009415AC" w:rsidRPr="009415AC" w:rsidRDefault="009415AC" w:rsidP="009415AC">
                            <w:pPr>
                              <w:pStyle w:val="ListParagraph"/>
                              <w:numPr>
                                <w:ilvl w:val="0"/>
                                <w:numId w:val="15"/>
                              </w:numPr>
                              <w:rPr>
                                <w:rFonts w:eastAsia="SimSun"/>
                                <w:kern w:val="2"/>
                                <w:lang w:val="en-US" w:eastAsia="zh-CN"/>
                              </w:rPr>
                            </w:pPr>
                            <w:r>
                              <w:t xml:space="preserve">When a single RF chain is shared between </w:t>
                            </w:r>
                            <w:r>
                              <w:rPr>
                                <w:rFonts w:eastAsia="SimSun"/>
                                <w:kern w:val="2"/>
                                <w:szCs w:val="22"/>
                                <w:lang w:eastAsia="zh-CN"/>
                              </w:rPr>
                              <w:t>Uplink WAN and Sidelink V2X</w:t>
                            </w:r>
                            <w:r>
                              <w:rPr>
                                <w:rFonts w:eastAsia="SimSun"/>
                                <w:kern w:val="2"/>
                                <w:szCs w:val="22"/>
                                <w:lang w:eastAsia="zh-CN"/>
                              </w:rPr>
                              <w:t xml:space="preserve"> in two deifferent carriers, </w:t>
                            </w:r>
                            <w:r w:rsidRPr="009415AC">
                              <w:rPr>
                                <w:rFonts w:eastAsia="SimSun"/>
                                <w:kern w:val="2"/>
                                <w:lang w:val="en-US" w:eastAsia="zh-CN"/>
                              </w:rPr>
                              <w:t xml:space="preserve">the UE is allowed an interruption of up to 1 subframe that is </w:t>
                            </w:r>
                            <w:r w:rsidRPr="009415AC">
                              <w:rPr>
                                <w:rFonts w:eastAsia="SimSun"/>
                                <w:iCs/>
                                <w:kern w:val="2"/>
                                <w:lang w:val="en-US" w:eastAsia="zh-CN"/>
                              </w:rPr>
                              <w:t>right</w:t>
                            </w:r>
                            <w:r>
                              <w:rPr>
                                <w:rFonts w:eastAsia="SimSun"/>
                                <w:iCs/>
                                <w:kern w:val="2"/>
                                <w:lang w:val="en-US" w:eastAsia="zh-CN"/>
                              </w:rPr>
                              <w:t xml:space="preserve"> </w:t>
                            </w:r>
                            <w:r w:rsidRPr="009415AC">
                              <w:rPr>
                                <w:rFonts w:eastAsia="SimSun"/>
                                <w:kern w:val="2"/>
                                <w:szCs w:val="22"/>
                                <w:lang w:val="en-US" w:eastAsia="zh-CN"/>
                              </w:rPr>
                              <w:t xml:space="preserve">before and </w:t>
                            </w:r>
                            <w:r>
                              <w:rPr>
                                <w:rFonts w:eastAsia="SimSun"/>
                                <w:kern w:val="2"/>
                                <w:szCs w:val="22"/>
                                <w:lang w:val="en-US" w:eastAsia="zh-CN"/>
                              </w:rPr>
                              <w:t xml:space="preserve">right </w:t>
                            </w:r>
                            <w:r w:rsidRPr="009415AC">
                              <w:rPr>
                                <w:rFonts w:eastAsia="SimSun"/>
                                <w:kern w:val="2"/>
                                <w:szCs w:val="22"/>
                                <w:lang w:val="en-US" w:eastAsia="zh-CN"/>
                              </w:rPr>
                              <w:t xml:space="preserve">after a UL subframe </w:t>
                            </w:r>
                            <w:r>
                              <w:rPr>
                                <w:rFonts w:eastAsia="SimSun"/>
                                <w:kern w:val="2"/>
                                <w:szCs w:val="22"/>
                                <w:lang w:val="en-US" w:eastAsia="zh-CN"/>
                              </w:rPr>
                              <w:t>used for Sidelink V2X transmission.</w:t>
                            </w:r>
                          </w:p>
                        </w:txbxContent>
                      </wps:txbx>
                      <wps:bodyPr rot="0" vert="horz" wrap="square" lIns="91440" tIns="45720" rIns="91440" bIns="45720" anchor="t" anchorCtr="0">
                        <a:spAutoFit/>
                      </wps:bodyPr>
                    </wps:wsp>
                  </a:graphicData>
                </a:graphic>
              </wp:inline>
            </w:drawing>
          </mc:Choice>
          <mc:Fallback>
            <w:pict>
              <v:shapetype w14:anchorId="475BAA41" id="_x0000_t202" coordsize="21600,21600" o:spt="202" path="m,l,21600r21600,l21600,xe">
                <v:stroke joinstyle="miter"/>
                <v:path gradientshapeok="t" o:connecttype="rect"/>
              </v:shapetype>
              <v:shape id="Text Box 2" o:spid="_x0000_s1026" type="#_x0000_t202" style="width:44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ZTIgIAAEcEAAAOAAAAZHJzL2Uyb0RvYy54bWysU9tu2zAMfR+wfxD0vviCpGmMOEWXLsOA&#10;rhvQ7gMUWY6FSaImKbGzrx8lp2l2exmmB4EUqUPykFzeDFqRg3BegqlpMckpEYZDI82upl+eNm+u&#10;KfGBmYYpMKKmR+Hpzer1q2VvK1FCB6oRjiCI8VVva9qFYKss87wTmvkJWGHQ2ILTLKDqdlnjWI/o&#10;WmVlnl9lPbjGOuDCe3y9G410lfDbVvDwqW29CETVFHML6Xbp3sY7Wy1ZtXPMdpKf0mD/kIVm0mDQ&#10;M9QdC4zsnfwNSkvuwEMbJhx0Bm0ruUg1YDVF/ks1jx2zItWC5Hh7psn/P1j+cPjsiGxqWhZzSgzT&#10;2KQnMQTyFgZSRn566yt0e7ToGAZ8xj6nWr29B/7VEwPrjpmduHUO+k6wBvMr4s/s4uuI4yPItv8I&#10;DYZh+wAJaGidjuQhHQTRsU/Hc29iKhwfZ/N8sSjRxNFWTPPpFSoxBquev1vnw3sBmkShpg6bn+DZ&#10;4d6H0fXZJUbzoGSzkUolxe22a+XIgeGgbNI5of/kpgzpa7qYlbORgb9C5On8CULLgBOvpK7p9dmJ&#10;VZG3d6bBNFkVmFSjjNUpcyIycjeyGIbtgI6R3S00R6TUwTjZuIkodOC+U9LjVNfUf9szJyhRHwy2&#10;ZVFMp3ENkjKdzSOh7tKyvbQwwxGqpoGSUVyHtDqJMHuL7dvIROxLJqdccVpTa06bFdfhUk9eL/u/&#10;+gEAAP//AwBQSwMEFAAGAAgAAAAhAPDoK1PcAAAABQEAAA8AAABkcnMvZG93bnJldi54bWxMj8Fu&#10;wjAQRO+V+g/WVuqtOFhqBWkcVIE4l1IkxM2xlzgiXofYhNCvr9tLe1lpNKOZt8VidC0bsA+NJwnT&#10;SQYMSXvTUC1h97l+mgELUZFRrSeUcMMAi/L+rlC58Vf6wGEba5ZKKORKgo2xyzkP2qJTYeI7pOQd&#10;fe9UTLKvuenVNZW7losse+FONZQWrOpwaVGfthcnIaw2504fN9XJmtvX+2p41vv1QcrHh/HtFVjE&#10;Mf6F4Qc/oUOZmCp/IRNYKyE9En9v8mbzuQBWSRBiKoCXBf9PX34DAAD//wMAUEsBAi0AFAAGAAgA&#10;AAAhALaDOJL+AAAA4QEAABMAAAAAAAAAAAAAAAAAAAAAAFtDb250ZW50X1R5cGVzXS54bWxQSwEC&#10;LQAUAAYACAAAACEAOP0h/9YAAACUAQAACwAAAAAAAAAAAAAAAAAvAQAAX3JlbHMvLnJlbHNQSwEC&#10;LQAUAAYACAAAACEA29v2UyICAABHBAAADgAAAAAAAAAAAAAAAAAuAgAAZHJzL2Uyb0RvYy54bWxQ&#10;SwECLQAUAAYACAAAACEA8OgrU9wAAAAFAQAADwAAAAAAAAAAAAAAAAB8BAAAZHJzL2Rvd25yZXYu&#10;eG1sUEsFBgAAAAAEAAQA8wAAAIUFAAAAAA==&#10;">
                <v:textbox style="mso-fit-shape-to-text:t">
                  <w:txbxContent>
                    <w:p w14:paraId="05126C93" w14:textId="3630F3EB" w:rsidR="002242C9" w:rsidRPr="002242C9" w:rsidRDefault="002242C9" w:rsidP="002242C9">
                      <w:pPr>
                        <w:rPr>
                          <w:rFonts w:ascii="Times New Roman" w:hAnsi="Times New Roman" w:cs="Times New Roman"/>
                        </w:rPr>
                      </w:pPr>
                      <w:r w:rsidRPr="002242C9">
                        <w:rPr>
                          <w:rFonts w:ascii="Times New Roman" w:hAnsi="Times New Roman" w:cs="Times New Roman"/>
                        </w:rPr>
                        <w:t>For V2X Sidelink Communication</w:t>
                      </w:r>
                    </w:p>
                    <w:p w14:paraId="0F0A3D17" w14:textId="3D54CACE" w:rsidR="002242C9" w:rsidRPr="002242C9" w:rsidRDefault="002242C9" w:rsidP="002242C9">
                      <w:pPr>
                        <w:pStyle w:val="ListParagraph"/>
                        <w:numPr>
                          <w:ilvl w:val="0"/>
                          <w:numId w:val="15"/>
                        </w:numPr>
                      </w:pPr>
                      <w:r>
                        <w:t xml:space="preserve">No interruption is allowed when </w:t>
                      </w:r>
                      <w:r w:rsidRPr="002242C9">
                        <w:rPr>
                          <w:rFonts w:eastAsia="SimSun"/>
                          <w:kern w:val="2"/>
                          <w:szCs w:val="22"/>
                          <w:lang w:eastAsia="zh-CN"/>
                        </w:rPr>
                        <w:t>separate TX chains</w:t>
                      </w:r>
                      <w:r>
                        <w:rPr>
                          <w:rFonts w:eastAsia="SimSun"/>
                          <w:kern w:val="2"/>
                          <w:szCs w:val="22"/>
                          <w:lang w:eastAsia="zh-CN"/>
                        </w:rPr>
                        <w:t xml:space="preserve"> is used for Uplink WAN and Sidelink V2X.</w:t>
                      </w:r>
                    </w:p>
                    <w:p w14:paraId="1DD6324F" w14:textId="79BFEEEB" w:rsidR="002242C9" w:rsidRPr="009415AC" w:rsidRDefault="009415AC" w:rsidP="009415AC">
                      <w:pPr>
                        <w:pStyle w:val="ListParagraph"/>
                        <w:numPr>
                          <w:ilvl w:val="0"/>
                          <w:numId w:val="15"/>
                        </w:numPr>
                      </w:pPr>
                      <w:r>
                        <w:t>No interruption is allowed</w:t>
                      </w:r>
                      <w:r>
                        <w:t xml:space="preserve"> when </w:t>
                      </w:r>
                      <w:r>
                        <w:t>WAN and PC5 share</w:t>
                      </w:r>
                      <w:r w:rsidRPr="00906D88">
                        <w:rPr>
                          <w:lang w:val="en-US"/>
                        </w:rPr>
                        <w:t xml:space="preserve"> </w:t>
                      </w:r>
                      <w:r>
                        <w:t xml:space="preserve">the </w:t>
                      </w:r>
                      <w:r w:rsidRPr="00906D88">
                        <w:rPr>
                          <w:lang w:val="en-US"/>
                        </w:rPr>
                        <w:t>carrier</w:t>
                      </w:r>
                      <w:r>
                        <w:rPr>
                          <w:lang w:val="en-US"/>
                        </w:rPr>
                        <w:t>.</w:t>
                      </w:r>
                    </w:p>
                    <w:p w14:paraId="21ACB59C" w14:textId="1E3092B5" w:rsidR="009415AC" w:rsidRPr="009415AC" w:rsidRDefault="009415AC" w:rsidP="009415AC">
                      <w:pPr>
                        <w:pStyle w:val="ListParagraph"/>
                        <w:numPr>
                          <w:ilvl w:val="0"/>
                          <w:numId w:val="15"/>
                        </w:numPr>
                        <w:rPr>
                          <w:rFonts w:eastAsia="SimSun"/>
                          <w:kern w:val="2"/>
                          <w:lang w:val="en-US" w:eastAsia="zh-CN"/>
                        </w:rPr>
                      </w:pPr>
                      <w:r>
                        <w:t xml:space="preserve">When a single RF chain is shared between </w:t>
                      </w:r>
                      <w:r>
                        <w:rPr>
                          <w:rFonts w:eastAsia="SimSun"/>
                          <w:kern w:val="2"/>
                          <w:szCs w:val="22"/>
                          <w:lang w:eastAsia="zh-CN"/>
                        </w:rPr>
                        <w:t>Uplink WAN and Sidelink V2X</w:t>
                      </w:r>
                      <w:r>
                        <w:rPr>
                          <w:rFonts w:eastAsia="SimSun"/>
                          <w:kern w:val="2"/>
                          <w:szCs w:val="22"/>
                          <w:lang w:eastAsia="zh-CN"/>
                        </w:rPr>
                        <w:t xml:space="preserve"> in two deifferent carriers, </w:t>
                      </w:r>
                      <w:r w:rsidRPr="009415AC">
                        <w:rPr>
                          <w:rFonts w:eastAsia="SimSun"/>
                          <w:kern w:val="2"/>
                          <w:lang w:val="en-US" w:eastAsia="zh-CN"/>
                        </w:rPr>
                        <w:t xml:space="preserve">the UE is allowed an interruption of up to 1 subframe that is </w:t>
                      </w:r>
                      <w:r w:rsidRPr="009415AC">
                        <w:rPr>
                          <w:rFonts w:eastAsia="SimSun"/>
                          <w:iCs/>
                          <w:kern w:val="2"/>
                          <w:lang w:val="en-US" w:eastAsia="zh-CN"/>
                        </w:rPr>
                        <w:t>right</w:t>
                      </w:r>
                      <w:r>
                        <w:rPr>
                          <w:rFonts w:eastAsia="SimSun"/>
                          <w:iCs/>
                          <w:kern w:val="2"/>
                          <w:lang w:val="en-US" w:eastAsia="zh-CN"/>
                        </w:rPr>
                        <w:t xml:space="preserve"> </w:t>
                      </w:r>
                      <w:r w:rsidRPr="009415AC">
                        <w:rPr>
                          <w:rFonts w:eastAsia="SimSun"/>
                          <w:kern w:val="2"/>
                          <w:szCs w:val="22"/>
                          <w:lang w:val="en-US" w:eastAsia="zh-CN"/>
                        </w:rPr>
                        <w:t xml:space="preserve">before and </w:t>
                      </w:r>
                      <w:r>
                        <w:rPr>
                          <w:rFonts w:eastAsia="SimSun"/>
                          <w:kern w:val="2"/>
                          <w:szCs w:val="22"/>
                          <w:lang w:val="en-US" w:eastAsia="zh-CN"/>
                        </w:rPr>
                        <w:t xml:space="preserve">right </w:t>
                      </w:r>
                      <w:r w:rsidRPr="009415AC">
                        <w:rPr>
                          <w:rFonts w:eastAsia="SimSun"/>
                          <w:kern w:val="2"/>
                          <w:szCs w:val="22"/>
                          <w:lang w:val="en-US" w:eastAsia="zh-CN"/>
                        </w:rPr>
                        <w:t xml:space="preserve">after a UL subframe </w:t>
                      </w:r>
                      <w:r>
                        <w:rPr>
                          <w:rFonts w:eastAsia="SimSun"/>
                          <w:kern w:val="2"/>
                          <w:szCs w:val="22"/>
                          <w:lang w:val="en-US" w:eastAsia="zh-CN"/>
                        </w:rPr>
                        <w:t>used for Sidelink V2X transmission.</w:t>
                      </w:r>
                    </w:p>
                  </w:txbxContent>
                </v:textbox>
                <w10:anchorlock/>
              </v:shape>
            </w:pict>
          </mc:Fallback>
        </mc:AlternateContent>
      </w:r>
    </w:p>
    <w:p w14:paraId="71CA90AF" w14:textId="3D58D86E" w:rsidR="00906D88" w:rsidRDefault="009415AC" w:rsidP="009415AC">
      <w:pPr>
        <w:jc w:val="center"/>
        <w:rPr>
          <w:rFonts w:ascii="Times New Roman" w:hAnsi="Times New Roman" w:cs="Times New Roman"/>
          <w:b/>
        </w:rPr>
      </w:pPr>
      <w:r>
        <w:rPr>
          <w:rFonts w:ascii="Times New Roman" w:hAnsi="Times New Roman" w:cs="Times New Roman"/>
          <w:b/>
          <w:u w:val="single"/>
        </w:rPr>
        <w:t>Table 4-1:</w:t>
      </w:r>
      <w:r w:rsidRPr="009415AC">
        <w:rPr>
          <w:rFonts w:ascii="Times New Roman" w:hAnsi="Times New Roman" w:cs="Times New Roman"/>
          <w:b/>
        </w:rPr>
        <w:t xml:space="preserve"> V2X</w:t>
      </w:r>
      <w:r>
        <w:rPr>
          <w:rFonts w:ascii="Times New Roman" w:hAnsi="Times New Roman" w:cs="Times New Roman"/>
          <w:b/>
        </w:rPr>
        <w:t xml:space="preserve"> Tx Interruption Proposal</w:t>
      </w:r>
      <w:r w:rsidR="000F021B" w:rsidRPr="00C40085">
        <w:rPr>
          <w:rFonts w:ascii="Times New Roman" w:hAnsi="Times New Roman" w:cs="Times New Roman"/>
          <w:b/>
        </w:rPr>
        <w:t>.</w:t>
      </w:r>
    </w:p>
    <w:p w14:paraId="1B03D28C" w14:textId="73E9EE26" w:rsidR="00C40085" w:rsidRPr="00C40085" w:rsidRDefault="00C40085" w:rsidP="00C40085">
      <w:pPr>
        <w:rPr>
          <w:rFonts w:ascii="Times New Roman" w:hAnsi="Times New Roman" w:cs="Times New Roman"/>
          <w:b/>
          <w:lang w:val="en-GB"/>
        </w:rPr>
      </w:pPr>
      <w:r>
        <w:rPr>
          <w:rFonts w:ascii="Times New Roman" w:hAnsi="Times New Roman" w:cs="Times New Roman"/>
          <w:b/>
          <w:u w:val="single"/>
        </w:rPr>
        <w:t xml:space="preserve">Proposal 7: </w:t>
      </w:r>
      <w:r>
        <w:rPr>
          <w:rFonts w:ascii="Times New Roman" w:hAnsi="Times New Roman" w:cs="Times New Roman"/>
          <w:b/>
        </w:rPr>
        <w:t>RAN 4 to adopt the text in Table 4-1 for V2X interruption requirements.</w:t>
      </w:r>
    </w:p>
    <w:p w14:paraId="2EBF4BA8" w14:textId="77777777" w:rsidR="00DD6E96" w:rsidRDefault="00DD6E96" w:rsidP="00DD6E96">
      <w:pPr>
        <w:pStyle w:val="Heading1"/>
        <w:jc w:val="both"/>
        <w:rPr>
          <w:lang w:val="en-US"/>
        </w:rPr>
      </w:pPr>
      <w:r>
        <w:rPr>
          <w:lang w:val="en-US"/>
        </w:rPr>
        <w:t>Conclusions</w:t>
      </w:r>
    </w:p>
    <w:p w14:paraId="41FDA960" w14:textId="77777777" w:rsidR="00C40085" w:rsidRDefault="00C40085" w:rsidP="00C40085">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Pr>
          <w:rFonts w:ascii="Times New Roman" w:hAnsi="Times New Roman" w:cs="Times New Roman"/>
          <w:i/>
          <w:lang w:val="en-GB"/>
        </w:rPr>
        <w:t>If new test case involving assistance data transmitted in Uu link is introduced, new UE capability need to be introduced.</w:t>
      </w:r>
    </w:p>
    <w:p w14:paraId="3B57A40A" w14:textId="77777777" w:rsidR="00C40085" w:rsidRDefault="00C40085" w:rsidP="00C40085">
      <w:pPr>
        <w:rPr>
          <w:rFonts w:ascii="Times New Roman" w:hAnsi="Times New Roman" w:cs="Times New Roman"/>
          <w:i/>
          <w:lang w:val="en-GB"/>
        </w:rPr>
      </w:pPr>
      <w:r>
        <w:rPr>
          <w:rFonts w:ascii="Times New Roman" w:hAnsi="Times New Roman" w:cs="Times New Roman"/>
          <w:b/>
          <w:i/>
          <w:u w:val="single"/>
          <w:lang w:val="en-GB"/>
        </w:rPr>
        <w:t>Observation 2:</w:t>
      </w:r>
      <w:r w:rsidRPr="009E4536">
        <w:rPr>
          <w:rFonts w:ascii="Times New Roman" w:hAnsi="Times New Roman" w:cs="Times New Roman"/>
          <w:lang w:val="en-GB"/>
        </w:rPr>
        <w:t xml:space="preserve"> </w:t>
      </w:r>
      <w:r>
        <w:rPr>
          <w:rFonts w:ascii="Times New Roman" w:hAnsi="Times New Roman" w:cs="Times New Roman"/>
          <w:i/>
          <w:lang w:val="en-GB"/>
        </w:rPr>
        <w:t>UEs with new capability still need to pass the basic test where assistance data is not transmitted in Uu link. As a result, the testing time does not decrease.</w:t>
      </w:r>
    </w:p>
    <w:p w14:paraId="4E032986" w14:textId="77777777" w:rsidR="00C40085" w:rsidRDefault="00C40085" w:rsidP="00C40085">
      <w:pPr>
        <w:rPr>
          <w:rFonts w:ascii="Times New Roman" w:hAnsi="Times New Roman" w:cs="Times New Roman"/>
          <w:i/>
          <w:lang w:val="en-GB"/>
        </w:rPr>
      </w:pPr>
      <w:r>
        <w:rPr>
          <w:rFonts w:ascii="Times New Roman" w:hAnsi="Times New Roman" w:cs="Times New Roman"/>
          <w:b/>
          <w:i/>
          <w:u w:val="single"/>
          <w:lang w:val="en-GB"/>
        </w:rPr>
        <w:lastRenderedPageBreak/>
        <w:t>Observation 3:</w:t>
      </w:r>
      <w:r w:rsidRPr="009E4536">
        <w:rPr>
          <w:rFonts w:ascii="Times New Roman" w:hAnsi="Times New Roman" w:cs="Times New Roman"/>
          <w:lang w:val="en-GB"/>
        </w:rPr>
        <w:t xml:space="preserve"> </w:t>
      </w:r>
      <w:r>
        <w:rPr>
          <w:rFonts w:ascii="Times New Roman" w:hAnsi="Times New Roman" w:cs="Times New Roman"/>
          <w:i/>
          <w:lang w:val="en-GB"/>
        </w:rPr>
        <w:t>There is only timing test agreed for stand-alone V2V, increase testing time is not a big issue. For V2X, we can use other type of sync sources for RRM tests in order to not increase testing time.</w:t>
      </w:r>
    </w:p>
    <w:p w14:paraId="6A5CC7E7" w14:textId="77777777" w:rsidR="00C40085" w:rsidRDefault="00C40085" w:rsidP="00C40085">
      <w:pPr>
        <w:rPr>
          <w:rFonts w:ascii="Times New Roman" w:hAnsi="Times New Roman" w:cs="Times New Roman"/>
          <w:b/>
          <w:lang w:val="en-GB"/>
        </w:rPr>
      </w:pPr>
      <w:r>
        <w:rPr>
          <w:rFonts w:ascii="Times New Roman" w:hAnsi="Times New Roman" w:cs="Times New Roman"/>
          <w:b/>
          <w:u w:val="single"/>
          <w:lang w:val="en-GB"/>
        </w:rPr>
        <w:t>Proposal 1:</w:t>
      </w:r>
      <w:r>
        <w:rPr>
          <w:rFonts w:ascii="Times New Roman" w:hAnsi="Times New Roman" w:cs="Times New Roman"/>
          <w:b/>
          <w:lang w:val="en-GB"/>
        </w:rPr>
        <w:t xml:space="preserve"> Do not introduce new timing test case with GNSS assistance data transmitted on Uu link.</w:t>
      </w:r>
    </w:p>
    <w:p w14:paraId="046DDB0A" w14:textId="77777777" w:rsidR="00C40085" w:rsidRDefault="00C40085" w:rsidP="00C40085">
      <w:pPr>
        <w:rPr>
          <w:rFonts w:ascii="Times New Roman" w:hAnsi="Times New Roman" w:cs="Times New Roman"/>
          <w:b/>
          <w:lang w:val="en-GB"/>
        </w:rPr>
      </w:pPr>
      <w:r>
        <w:rPr>
          <w:rFonts w:ascii="Times New Roman" w:hAnsi="Times New Roman" w:cs="Times New Roman"/>
          <w:b/>
          <w:u w:val="single"/>
          <w:lang w:val="en-GB"/>
        </w:rPr>
        <w:t>Proposal 2:</w:t>
      </w:r>
      <w:r>
        <w:rPr>
          <w:rFonts w:ascii="Times New Roman" w:hAnsi="Times New Roman" w:cs="Times New Roman"/>
          <w:b/>
          <w:lang w:val="en-GB"/>
        </w:rPr>
        <w:t xml:space="preserve"> Only introduce timing test case with GNSS assistance data transmitted on GNSS links in RAN5 specification.</w:t>
      </w:r>
    </w:p>
    <w:p w14:paraId="1E5534AD" w14:textId="77777777" w:rsidR="00C40085" w:rsidRDefault="00C40085" w:rsidP="00C40085">
      <w:pPr>
        <w:rPr>
          <w:rFonts w:ascii="Times New Roman" w:hAnsi="Times New Roman" w:cs="Times New Roman"/>
          <w:b/>
          <w:lang w:val="en-GB"/>
        </w:rPr>
      </w:pPr>
      <w:r>
        <w:rPr>
          <w:rFonts w:ascii="Times New Roman" w:hAnsi="Times New Roman" w:cs="Times New Roman"/>
          <w:b/>
          <w:u w:val="single"/>
          <w:lang w:val="en-GB"/>
        </w:rPr>
        <w:t>Proposal 3:</w:t>
      </w:r>
      <w:r>
        <w:rPr>
          <w:rFonts w:ascii="Times New Roman" w:hAnsi="Times New Roman" w:cs="Times New Roman"/>
          <w:b/>
          <w:lang w:val="en-GB"/>
        </w:rPr>
        <w:t xml:space="preserve"> RAN4 agree to</w:t>
      </w:r>
    </w:p>
    <w:p w14:paraId="45D2999A" w14:textId="77777777" w:rsidR="00C40085" w:rsidRPr="00456353" w:rsidRDefault="00C40085" w:rsidP="00C40085">
      <w:pPr>
        <w:spacing w:after="0"/>
        <w:ind w:left="1440"/>
        <w:rPr>
          <w:rFonts w:eastAsia="SimSun"/>
          <w:b/>
          <w:kern w:val="2"/>
          <w:sz w:val="18"/>
          <w:szCs w:val="18"/>
          <w:u w:val="single"/>
          <w:lang w:eastAsia="zh-CN"/>
        </w:rPr>
      </w:pPr>
      <w:r w:rsidRPr="00456353">
        <w:rPr>
          <w:rFonts w:eastAsia="SimSun"/>
          <w:b/>
          <w:kern w:val="2"/>
          <w:sz w:val="18"/>
          <w:szCs w:val="18"/>
          <w:lang w:eastAsia="zh-CN"/>
        </w:rPr>
        <w:t>Follow RAN4 #81 agreements and define no TA offset of SyncRef UE</w:t>
      </w:r>
    </w:p>
    <w:p w14:paraId="3B5B9119" w14:textId="77777777" w:rsidR="00C40085" w:rsidRPr="00456353" w:rsidRDefault="00C40085" w:rsidP="00C40085">
      <w:pPr>
        <w:numPr>
          <w:ilvl w:val="0"/>
          <w:numId w:val="11"/>
        </w:numPr>
        <w:tabs>
          <w:tab w:val="clear" w:pos="360"/>
          <w:tab w:val="num" w:pos="1800"/>
        </w:tabs>
        <w:spacing w:after="0" w:line="240" w:lineRule="auto"/>
        <w:ind w:left="1800"/>
        <w:rPr>
          <w:rFonts w:eastAsia="SimSun"/>
          <w:b/>
          <w:kern w:val="2"/>
          <w:sz w:val="18"/>
          <w:szCs w:val="18"/>
          <w:lang w:eastAsia="zh-CN"/>
        </w:rPr>
      </w:pPr>
      <w:r w:rsidRPr="00456353">
        <w:rPr>
          <w:rFonts w:eastAsia="SimSun"/>
          <w:b/>
          <w:kern w:val="2"/>
          <w:sz w:val="18"/>
          <w:szCs w:val="18"/>
          <w:lang w:eastAsia="zh-CN"/>
        </w:rPr>
        <w:t>Requirement for eNB &amp; GNSS as time reference:</w:t>
      </w:r>
    </w:p>
    <w:p w14:paraId="42DA31FE" w14:textId="77777777" w:rsidR="00C40085" w:rsidRPr="00456353" w:rsidRDefault="00C40085" w:rsidP="00C40085">
      <w:pPr>
        <w:numPr>
          <w:ilvl w:val="1"/>
          <w:numId w:val="11"/>
        </w:numPr>
        <w:tabs>
          <w:tab w:val="clear" w:pos="1080"/>
          <w:tab w:val="num" w:pos="2520"/>
        </w:tabs>
        <w:spacing w:after="0" w:line="240" w:lineRule="auto"/>
        <w:ind w:left="2520"/>
        <w:rPr>
          <w:rFonts w:eastAsia="SimSun"/>
          <w:b/>
          <w:kern w:val="2"/>
          <w:sz w:val="18"/>
          <w:szCs w:val="18"/>
          <w:lang w:eastAsia="zh-CN"/>
        </w:rPr>
      </w:pPr>
      <w:r w:rsidRPr="00456353">
        <w:rPr>
          <w:rFonts w:eastAsia="SimSun"/>
          <w:b/>
          <w:i/>
          <w:iCs/>
          <w:kern w:val="2"/>
          <w:sz w:val="18"/>
          <w:szCs w:val="18"/>
          <w:lang w:eastAsia="zh-CN"/>
        </w:rPr>
        <w:t>N</w:t>
      </w:r>
      <w:r w:rsidRPr="00456353">
        <w:rPr>
          <w:rFonts w:eastAsia="SimSun"/>
          <w:b/>
          <w:i/>
          <w:iCs/>
          <w:kern w:val="2"/>
          <w:sz w:val="18"/>
          <w:szCs w:val="18"/>
          <w:vertAlign w:val="subscript"/>
          <w:lang w:eastAsia="zh-CN"/>
        </w:rPr>
        <w:t>TA offset</w:t>
      </w:r>
      <w:r w:rsidRPr="00456353">
        <w:rPr>
          <w:rFonts w:eastAsia="SimSun"/>
          <w:b/>
          <w:kern w:val="2"/>
          <w:sz w:val="18"/>
          <w:szCs w:val="18"/>
          <w:lang w:eastAsia="zh-CN"/>
        </w:rPr>
        <w:t xml:space="preserve"> = 624 Ts for IC conditions and operation on a shared UL/V2V carrier in TDD mode</w:t>
      </w:r>
    </w:p>
    <w:p w14:paraId="47BCA2CF" w14:textId="77777777" w:rsidR="00C40085" w:rsidRPr="00456353" w:rsidRDefault="00C40085" w:rsidP="00C40085">
      <w:pPr>
        <w:numPr>
          <w:ilvl w:val="1"/>
          <w:numId w:val="11"/>
        </w:numPr>
        <w:tabs>
          <w:tab w:val="clear" w:pos="1080"/>
          <w:tab w:val="num" w:pos="2520"/>
        </w:tabs>
        <w:spacing w:after="0" w:line="240" w:lineRule="auto"/>
        <w:ind w:left="2520"/>
        <w:rPr>
          <w:rFonts w:eastAsia="SimSun"/>
          <w:b/>
          <w:kern w:val="2"/>
          <w:sz w:val="18"/>
          <w:szCs w:val="18"/>
          <w:lang w:eastAsia="zh-CN"/>
        </w:rPr>
      </w:pPr>
      <w:r w:rsidRPr="00456353">
        <w:rPr>
          <w:rFonts w:eastAsia="SimSun"/>
          <w:b/>
          <w:i/>
          <w:iCs/>
          <w:kern w:val="2"/>
          <w:sz w:val="18"/>
          <w:szCs w:val="18"/>
          <w:lang w:eastAsia="zh-CN"/>
        </w:rPr>
        <w:t>N</w:t>
      </w:r>
      <w:r w:rsidRPr="00456353">
        <w:rPr>
          <w:rFonts w:eastAsia="SimSun"/>
          <w:b/>
          <w:i/>
          <w:iCs/>
          <w:kern w:val="2"/>
          <w:sz w:val="18"/>
          <w:szCs w:val="18"/>
          <w:vertAlign w:val="subscript"/>
          <w:lang w:eastAsia="zh-CN"/>
        </w:rPr>
        <w:t>TA offset</w:t>
      </w:r>
      <w:r w:rsidRPr="00456353">
        <w:rPr>
          <w:rFonts w:eastAsia="SimSun"/>
          <w:b/>
          <w:kern w:val="2"/>
          <w:sz w:val="18"/>
          <w:szCs w:val="18"/>
          <w:lang w:eastAsia="zh-CN"/>
        </w:rPr>
        <w:t xml:space="preserve"> = 0 Ts for all other cases (incl. Band 47)</w:t>
      </w:r>
    </w:p>
    <w:p w14:paraId="2ABEA842" w14:textId="77777777" w:rsidR="00C40085" w:rsidRPr="00456353" w:rsidRDefault="00C40085" w:rsidP="00C40085">
      <w:pPr>
        <w:numPr>
          <w:ilvl w:val="0"/>
          <w:numId w:val="11"/>
        </w:numPr>
        <w:tabs>
          <w:tab w:val="clear" w:pos="360"/>
          <w:tab w:val="num" w:pos="1800"/>
        </w:tabs>
        <w:spacing w:after="0" w:line="240" w:lineRule="auto"/>
        <w:ind w:left="1800"/>
        <w:rPr>
          <w:rFonts w:eastAsia="SimSun"/>
          <w:b/>
          <w:kern w:val="2"/>
          <w:sz w:val="18"/>
          <w:szCs w:val="18"/>
          <w:lang w:eastAsia="zh-CN"/>
        </w:rPr>
      </w:pPr>
      <w:r w:rsidRPr="00456353">
        <w:rPr>
          <w:rFonts w:eastAsia="SimSun"/>
          <w:b/>
          <w:kern w:val="2"/>
          <w:sz w:val="18"/>
          <w:szCs w:val="18"/>
          <w:lang w:eastAsia="zh-CN"/>
        </w:rPr>
        <w:t>Requirement for SyncRef UE as time reference</w:t>
      </w:r>
    </w:p>
    <w:p w14:paraId="6F49A345" w14:textId="77777777" w:rsidR="00C40085" w:rsidRDefault="00C40085" w:rsidP="00C40085">
      <w:pPr>
        <w:ind w:left="1440"/>
        <w:rPr>
          <w:rFonts w:eastAsia="SimSun"/>
          <w:b/>
          <w:kern w:val="2"/>
          <w:sz w:val="18"/>
          <w:szCs w:val="18"/>
          <w:lang w:eastAsia="zh-CN"/>
        </w:rPr>
      </w:pPr>
      <w:r w:rsidRPr="00456353">
        <w:rPr>
          <w:rFonts w:eastAsia="SimSun"/>
          <w:b/>
          <w:i/>
          <w:iCs/>
          <w:kern w:val="2"/>
          <w:sz w:val="18"/>
          <w:szCs w:val="18"/>
          <w:lang w:eastAsia="zh-CN"/>
        </w:rPr>
        <w:t>N</w:t>
      </w:r>
      <w:r w:rsidRPr="00456353">
        <w:rPr>
          <w:rFonts w:eastAsia="SimSun"/>
          <w:b/>
          <w:i/>
          <w:iCs/>
          <w:kern w:val="2"/>
          <w:sz w:val="18"/>
          <w:szCs w:val="18"/>
          <w:vertAlign w:val="subscript"/>
          <w:lang w:eastAsia="zh-CN"/>
        </w:rPr>
        <w:t>TA offset</w:t>
      </w:r>
      <w:r w:rsidRPr="00456353">
        <w:rPr>
          <w:rFonts w:eastAsia="SimSun"/>
          <w:b/>
          <w:kern w:val="2"/>
          <w:sz w:val="18"/>
          <w:szCs w:val="18"/>
          <w:lang w:eastAsia="zh-CN"/>
        </w:rPr>
        <w:t xml:space="preserve"> = 0 Ts</w:t>
      </w:r>
    </w:p>
    <w:p w14:paraId="77099037" w14:textId="77777777" w:rsidR="00C40085" w:rsidRPr="00456353" w:rsidRDefault="00C40085" w:rsidP="00C40085">
      <w:pPr>
        <w:rPr>
          <w:rFonts w:ascii="Times New Roman" w:eastAsia="SimSun" w:hAnsi="Times New Roman" w:cs="Times New Roman"/>
          <w:b/>
          <w:kern w:val="2"/>
          <w:lang w:eastAsia="zh-CN"/>
        </w:rPr>
      </w:pPr>
      <w:r>
        <w:rPr>
          <w:rFonts w:ascii="Times New Roman" w:eastAsia="SimSun" w:hAnsi="Times New Roman" w:cs="Times New Roman"/>
          <w:b/>
          <w:iCs/>
          <w:kern w:val="2"/>
          <w:u w:val="single"/>
          <w:lang w:eastAsia="zh-CN"/>
        </w:rPr>
        <w:t>Proposal 4:</w:t>
      </w:r>
      <w:r>
        <w:rPr>
          <w:rFonts w:ascii="Times New Roman" w:eastAsia="SimSun" w:hAnsi="Times New Roman" w:cs="Times New Roman"/>
          <w:b/>
          <w:iCs/>
          <w:kern w:val="2"/>
          <w:lang w:eastAsia="zh-CN"/>
        </w:rPr>
        <w:t xml:space="preserve"> Send a clarification to RAN1 to inform about RAN4 agreement.</w:t>
      </w:r>
    </w:p>
    <w:p w14:paraId="44EE7B73" w14:textId="77777777" w:rsidR="00C40085" w:rsidRPr="00456353" w:rsidRDefault="00C40085" w:rsidP="00C40085">
      <w:pPr>
        <w:rPr>
          <w:rFonts w:ascii="Times New Roman" w:hAnsi="Times New Roman" w:cs="Times New Roman"/>
          <w:lang w:val="en-GB"/>
        </w:rPr>
      </w:pPr>
      <w:r>
        <w:rPr>
          <w:rFonts w:ascii="Times New Roman" w:hAnsi="Times New Roman" w:cs="Times New Roman"/>
          <w:b/>
          <w:u w:val="single"/>
          <w:lang w:val="en-GB"/>
        </w:rPr>
        <w:t>Proposal 5:</w:t>
      </w:r>
      <w:r w:rsidRPr="00C83E60">
        <w:rPr>
          <w:rFonts w:ascii="Times New Roman" w:hAnsi="Times New Roman" w:cs="Times New Roman"/>
          <w:b/>
          <w:lang w:val="en-GB"/>
        </w:rPr>
        <w:t xml:space="preserve"> </w:t>
      </w:r>
      <w:r>
        <w:rPr>
          <w:rFonts w:ascii="Times New Roman" w:hAnsi="Times New Roman" w:cs="Times New Roman"/>
          <w:b/>
          <w:lang w:val="en-GB"/>
        </w:rPr>
        <w:t>Refer to RAN1 specification in V2X timing requirements in TS36.133.</w:t>
      </w:r>
    </w:p>
    <w:p w14:paraId="636B59FB" w14:textId="77777777" w:rsidR="00C40085" w:rsidRDefault="00C40085" w:rsidP="00C40085">
      <w:pPr>
        <w:rPr>
          <w:rFonts w:ascii="Times New Roman" w:hAnsi="Times New Roman" w:cs="Times New Roman"/>
          <w:b/>
        </w:rPr>
      </w:pPr>
      <w:r>
        <w:rPr>
          <w:rFonts w:ascii="Times New Roman" w:hAnsi="Times New Roman" w:cs="Times New Roman"/>
          <w:b/>
          <w:u w:val="single"/>
        </w:rPr>
        <w:t xml:space="preserve">Proposal 6: </w:t>
      </w:r>
      <w:r>
        <w:rPr>
          <w:rFonts w:ascii="Times New Roman" w:hAnsi="Times New Roman" w:cs="Times New Roman"/>
          <w:b/>
        </w:rPr>
        <w:t xml:space="preserve">Do not specify anything beyond </w:t>
      </w:r>
      <w:r w:rsidRPr="008B572F">
        <w:rPr>
          <w:rFonts w:ascii="Times New Roman" w:hAnsi="Times New Roman" w:cs="Times New Roman"/>
          <w:b/>
        </w:rPr>
        <w:t>the selection/re selection delay requirement</w:t>
      </w:r>
      <w:r>
        <w:rPr>
          <w:rFonts w:ascii="Times New Roman" w:hAnsi="Times New Roman" w:cs="Times New Roman"/>
          <w:b/>
        </w:rPr>
        <w:t>.</w:t>
      </w:r>
    </w:p>
    <w:p w14:paraId="5CCA0A8A" w14:textId="44559B46" w:rsidR="00C40085" w:rsidRPr="00C40085" w:rsidRDefault="00C40085" w:rsidP="00C40085">
      <w:pPr>
        <w:rPr>
          <w:rFonts w:ascii="Times New Roman" w:hAnsi="Times New Roman" w:cs="Times New Roman"/>
          <w:b/>
          <w:lang w:val="en-GB"/>
        </w:rPr>
      </w:pPr>
      <w:r>
        <w:rPr>
          <w:rFonts w:ascii="Times New Roman" w:hAnsi="Times New Roman" w:cs="Times New Roman"/>
          <w:b/>
          <w:u w:val="single"/>
        </w:rPr>
        <w:t xml:space="preserve">Proposal 7: </w:t>
      </w:r>
      <w:r>
        <w:rPr>
          <w:rFonts w:ascii="Times New Roman" w:hAnsi="Times New Roman" w:cs="Times New Roman"/>
          <w:b/>
        </w:rPr>
        <w:t>RAN 4 to adopt the text in Table 4-1 for V2X interruption requirements.</w:t>
      </w:r>
    </w:p>
    <w:p w14:paraId="7B459B2B" w14:textId="77777777" w:rsidR="00583CEE" w:rsidRDefault="00583CEE"/>
    <w:sectPr w:rsidR="00583CEE" w:rsidSect="00DD6E96">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431FF" w14:textId="77777777" w:rsidR="00CC5AD2" w:rsidRDefault="00CC5AD2">
      <w:pPr>
        <w:spacing w:after="0" w:line="240" w:lineRule="auto"/>
      </w:pPr>
      <w:r>
        <w:separator/>
      </w:r>
    </w:p>
  </w:endnote>
  <w:endnote w:type="continuationSeparator" w:id="0">
    <w:p w14:paraId="71D7CCF4" w14:textId="77777777" w:rsidR="00CC5AD2" w:rsidRDefault="00CC5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20DA">
      <w:rPr>
        <w:rStyle w:val="PageNumber"/>
      </w:rPr>
      <w:t>1</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3147E" w14:textId="77777777" w:rsidR="00CC5AD2" w:rsidRDefault="00CC5AD2">
      <w:pPr>
        <w:spacing w:after="0" w:line="240" w:lineRule="auto"/>
      </w:pPr>
      <w:r>
        <w:separator/>
      </w:r>
    </w:p>
  </w:footnote>
  <w:footnote w:type="continuationSeparator" w:id="0">
    <w:p w14:paraId="7825D64A" w14:textId="77777777" w:rsidR="00CC5AD2" w:rsidRDefault="00CC5A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636CB"/>
    <w:multiLevelType w:val="hybridMultilevel"/>
    <w:tmpl w:val="91C6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9779D"/>
    <w:multiLevelType w:val="hybridMultilevel"/>
    <w:tmpl w:val="0E9A7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A1484E"/>
    <w:multiLevelType w:val="hybridMultilevel"/>
    <w:tmpl w:val="627E001C"/>
    <w:lvl w:ilvl="0" w:tplc="8AF4592C">
      <w:start w:val="1"/>
      <w:numFmt w:val="bullet"/>
      <w:lvlText w:val="•"/>
      <w:lvlJc w:val="left"/>
      <w:pPr>
        <w:tabs>
          <w:tab w:val="num" w:pos="720"/>
        </w:tabs>
        <w:ind w:left="720" w:hanging="360"/>
      </w:pPr>
      <w:rPr>
        <w:rFonts w:ascii="Arial" w:hAnsi="Arial" w:cs="Times New Roman" w:hint="default"/>
      </w:rPr>
    </w:lvl>
    <w:lvl w:ilvl="1" w:tplc="5DCE2E3A">
      <w:start w:val="1137"/>
      <w:numFmt w:val="bullet"/>
      <w:lvlText w:val="–"/>
      <w:lvlJc w:val="left"/>
      <w:pPr>
        <w:tabs>
          <w:tab w:val="num" w:pos="1440"/>
        </w:tabs>
        <w:ind w:left="1440" w:hanging="360"/>
      </w:pPr>
      <w:rPr>
        <w:rFonts w:ascii="Arial" w:hAnsi="Arial" w:cs="Times New Roman" w:hint="default"/>
      </w:rPr>
    </w:lvl>
    <w:lvl w:ilvl="2" w:tplc="CB447436">
      <w:start w:val="1"/>
      <w:numFmt w:val="bullet"/>
      <w:lvlText w:val="•"/>
      <w:lvlJc w:val="left"/>
      <w:pPr>
        <w:tabs>
          <w:tab w:val="num" w:pos="2160"/>
        </w:tabs>
        <w:ind w:left="2160" w:hanging="360"/>
      </w:pPr>
      <w:rPr>
        <w:rFonts w:ascii="Arial" w:hAnsi="Arial" w:cs="Times New Roman" w:hint="default"/>
      </w:rPr>
    </w:lvl>
    <w:lvl w:ilvl="3" w:tplc="9FE0C2E6">
      <w:start w:val="1"/>
      <w:numFmt w:val="bullet"/>
      <w:lvlText w:val="•"/>
      <w:lvlJc w:val="left"/>
      <w:pPr>
        <w:tabs>
          <w:tab w:val="num" w:pos="2880"/>
        </w:tabs>
        <w:ind w:left="2880" w:hanging="360"/>
      </w:pPr>
      <w:rPr>
        <w:rFonts w:ascii="Arial" w:hAnsi="Arial" w:cs="Times New Roman" w:hint="default"/>
      </w:rPr>
    </w:lvl>
    <w:lvl w:ilvl="4" w:tplc="774E55D4">
      <w:start w:val="1"/>
      <w:numFmt w:val="bullet"/>
      <w:lvlText w:val="•"/>
      <w:lvlJc w:val="left"/>
      <w:pPr>
        <w:tabs>
          <w:tab w:val="num" w:pos="3600"/>
        </w:tabs>
        <w:ind w:left="3600" w:hanging="360"/>
      </w:pPr>
      <w:rPr>
        <w:rFonts w:ascii="Arial" w:hAnsi="Arial" w:cs="Times New Roman" w:hint="default"/>
      </w:rPr>
    </w:lvl>
    <w:lvl w:ilvl="5" w:tplc="05504A16">
      <w:start w:val="1"/>
      <w:numFmt w:val="bullet"/>
      <w:lvlText w:val="•"/>
      <w:lvlJc w:val="left"/>
      <w:pPr>
        <w:tabs>
          <w:tab w:val="num" w:pos="4320"/>
        </w:tabs>
        <w:ind w:left="4320" w:hanging="360"/>
      </w:pPr>
      <w:rPr>
        <w:rFonts w:ascii="Arial" w:hAnsi="Arial" w:cs="Times New Roman" w:hint="default"/>
      </w:rPr>
    </w:lvl>
    <w:lvl w:ilvl="6" w:tplc="C3565502">
      <w:start w:val="1"/>
      <w:numFmt w:val="bullet"/>
      <w:lvlText w:val="•"/>
      <w:lvlJc w:val="left"/>
      <w:pPr>
        <w:tabs>
          <w:tab w:val="num" w:pos="5040"/>
        </w:tabs>
        <w:ind w:left="5040" w:hanging="360"/>
      </w:pPr>
      <w:rPr>
        <w:rFonts w:ascii="Arial" w:hAnsi="Arial" w:cs="Times New Roman" w:hint="default"/>
      </w:rPr>
    </w:lvl>
    <w:lvl w:ilvl="7" w:tplc="AD08ACBE">
      <w:start w:val="1"/>
      <w:numFmt w:val="bullet"/>
      <w:lvlText w:val="•"/>
      <w:lvlJc w:val="left"/>
      <w:pPr>
        <w:tabs>
          <w:tab w:val="num" w:pos="5760"/>
        </w:tabs>
        <w:ind w:left="5760" w:hanging="360"/>
      </w:pPr>
      <w:rPr>
        <w:rFonts w:ascii="Arial" w:hAnsi="Arial" w:cs="Times New Roman" w:hint="default"/>
      </w:rPr>
    </w:lvl>
    <w:lvl w:ilvl="8" w:tplc="A89A949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E0F5368"/>
    <w:multiLevelType w:val="hybridMultilevel"/>
    <w:tmpl w:val="0C0C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1" w15:restartNumberingAfterBreak="0">
    <w:nsid w:val="5C7F3322"/>
    <w:multiLevelType w:val="hybridMultilevel"/>
    <w:tmpl w:val="D8BC3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70791659"/>
    <w:multiLevelType w:val="hybridMultilevel"/>
    <w:tmpl w:val="FC84E8D2"/>
    <w:lvl w:ilvl="0" w:tplc="8772888A">
      <w:start w:val="1"/>
      <w:numFmt w:val="bullet"/>
      <w:lvlText w:val="–"/>
      <w:lvlJc w:val="left"/>
      <w:pPr>
        <w:tabs>
          <w:tab w:val="num" w:pos="360"/>
        </w:tabs>
        <w:ind w:left="360" w:hanging="360"/>
      </w:pPr>
      <w:rPr>
        <w:rFonts w:ascii="Arial" w:hAnsi="Arial" w:cs="Times New Roman" w:hint="default"/>
      </w:rPr>
    </w:lvl>
    <w:lvl w:ilvl="1" w:tplc="BA24A756">
      <w:start w:val="1"/>
      <w:numFmt w:val="bullet"/>
      <w:lvlText w:val="–"/>
      <w:lvlJc w:val="left"/>
      <w:pPr>
        <w:tabs>
          <w:tab w:val="num" w:pos="1080"/>
        </w:tabs>
        <w:ind w:left="1080" w:hanging="360"/>
      </w:pPr>
      <w:rPr>
        <w:rFonts w:ascii="Arial" w:hAnsi="Arial" w:cs="Times New Roman" w:hint="default"/>
      </w:rPr>
    </w:lvl>
    <w:lvl w:ilvl="2" w:tplc="1F7659DC">
      <w:start w:val="55"/>
      <w:numFmt w:val="bullet"/>
      <w:lvlText w:val="•"/>
      <w:lvlJc w:val="left"/>
      <w:pPr>
        <w:tabs>
          <w:tab w:val="num" w:pos="1800"/>
        </w:tabs>
        <w:ind w:left="1800" w:hanging="360"/>
      </w:pPr>
      <w:rPr>
        <w:rFonts w:ascii="Arial" w:hAnsi="Arial" w:cs="Times New Roman" w:hint="default"/>
      </w:rPr>
    </w:lvl>
    <w:lvl w:ilvl="3" w:tplc="AFAE2186">
      <w:start w:val="55"/>
      <w:numFmt w:val="bullet"/>
      <w:lvlText w:val="–"/>
      <w:lvlJc w:val="left"/>
      <w:pPr>
        <w:tabs>
          <w:tab w:val="num" w:pos="2520"/>
        </w:tabs>
        <w:ind w:left="2520" w:hanging="360"/>
      </w:pPr>
      <w:rPr>
        <w:rFonts w:ascii="Arial" w:hAnsi="Arial" w:cs="Times New Roman" w:hint="default"/>
      </w:rPr>
    </w:lvl>
    <w:lvl w:ilvl="4" w:tplc="65D4D9B6">
      <w:start w:val="1"/>
      <w:numFmt w:val="bullet"/>
      <w:lvlText w:val="–"/>
      <w:lvlJc w:val="left"/>
      <w:pPr>
        <w:tabs>
          <w:tab w:val="num" w:pos="3240"/>
        </w:tabs>
        <w:ind w:left="3240" w:hanging="360"/>
      </w:pPr>
      <w:rPr>
        <w:rFonts w:ascii="Arial" w:hAnsi="Arial" w:cs="Times New Roman" w:hint="default"/>
      </w:rPr>
    </w:lvl>
    <w:lvl w:ilvl="5" w:tplc="B3BA8ED6">
      <w:start w:val="1"/>
      <w:numFmt w:val="bullet"/>
      <w:lvlText w:val="–"/>
      <w:lvlJc w:val="left"/>
      <w:pPr>
        <w:tabs>
          <w:tab w:val="num" w:pos="3960"/>
        </w:tabs>
        <w:ind w:left="3960" w:hanging="360"/>
      </w:pPr>
      <w:rPr>
        <w:rFonts w:ascii="Arial" w:hAnsi="Arial" w:cs="Times New Roman" w:hint="default"/>
      </w:rPr>
    </w:lvl>
    <w:lvl w:ilvl="6" w:tplc="0B8405F2">
      <w:start w:val="1"/>
      <w:numFmt w:val="bullet"/>
      <w:lvlText w:val="–"/>
      <w:lvlJc w:val="left"/>
      <w:pPr>
        <w:tabs>
          <w:tab w:val="num" w:pos="4680"/>
        </w:tabs>
        <w:ind w:left="4680" w:hanging="360"/>
      </w:pPr>
      <w:rPr>
        <w:rFonts w:ascii="Arial" w:hAnsi="Arial" w:cs="Times New Roman" w:hint="default"/>
      </w:rPr>
    </w:lvl>
    <w:lvl w:ilvl="7" w:tplc="6756D45C">
      <w:start w:val="1"/>
      <w:numFmt w:val="bullet"/>
      <w:lvlText w:val="–"/>
      <w:lvlJc w:val="left"/>
      <w:pPr>
        <w:tabs>
          <w:tab w:val="num" w:pos="5400"/>
        </w:tabs>
        <w:ind w:left="5400" w:hanging="360"/>
      </w:pPr>
      <w:rPr>
        <w:rFonts w:ascii="Arial" w:hAnsi="Arial" w:cs="Times New Roman" w:hint="default"/>
      </w:rPr>
    </w:lvl>
    <w:lvl w:ilvl="8" w:tplc="4CC69D8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
  </w:num>
  <w:num w:numId="4">
    <w:abstractNumId w:val="10"/>
  </w:num>
  <w:num w:numId="5">
    <w:abstractNumId w:val="9"/>
  </w:num>
  <w:num w:numId="6">
    <w:abstractNumId w:val="0"/>
  </w:num>
  <w:num w:numId="7">
    <w:abstractNumId w:val="5"/>
  </w:num>
  <w:num w:numId="8">
    <w:abstractNumId w:val="14"/>
  </w:num>
  <w:num w:numId="9">
    <w:abstractNumId w:val="6"/>
  </w:num>
  <w:num w:numId="10">
    <w:abstractNumId w:val="11"/>
  </w:num>
  <w:num w:numId="11">
    <w:abstractNumId w:val="13"/>
    <w:lvlOverride w:ilvl="0"/>
    <w:lvlOverride w:ilvl="1"/>
    <w:lvlOverride w:ilvl="2"/>
    <w:lvlOverride w:ilvl="3"/>
    <w:lvlOverride w:ilvl="4"/>
    <w:lvlOverride w:ilvl="5"/>
    <w:lvlOverride w:ilvl="6"/>
    <w:lvlOverride w:ilvl="7"/>
    <w:lvlOverride w:ilvl="8"/>
  </w:num>
  <w:num w:numId="12">
    <w:abstractNumId w:val="8"/>
  </w:num>
  <w:num w:numId="13">
    <w:abstractNumId w:val="3"/>
  </w:num>
  <w:num w:numId="14">
    <w:abstractNumId w:val="4"/>
    <w:lvlOverride w:ilvl="0"/>
    <w:lvlOverride w:ilvl="1"/>
    <w:lvlOverride w:ilvl="2"/>
    <w:lvlOverride w:ilvl="3"/>
    <w:lvlOverride w:ilvl="4"/>
    <w:lvlOverride w:ilvl="5"/>
    <w:lvlOverride w:ilvl="6"/>
    <w:lvlOverride w:ilvl="7"/>
    <w:lvlOverride w:ilv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73F24"/>
    <w:rsid w:val="000A15EA"/>
    <w:rsid w:val="000C3238"/>
    <w:rsid w:val="000F021B"/>
    <w:rsid w:val="000F2425"/>
    <w:rsid w:val="001019B8"/>
    <w:rsid w:val="00166647"/>
    <w:rsid w:val="001A321E"/>
    <w:rsid w:val="001C39F7"/>
    <w:rsid w:val="001D20DA"/>
    <w:rsid w:val="002211D0"/>
    <w:rsid w:val="002242C9"/>
    <w:rsid w:val="002514C1"/>
    <w:rsid w:val="002D1163"/>
    <w:rsid w:val="002E6E6A"/>
    <w:rsid w:val="0032244B"/>
    <w:rsid w:val="00323EAA"/>
    <w:rsid w:val="00332AEC"/>
    <w:rsid w:val="003E130B"/>
    <w:rsid w:val="003F6DC0"/>
    <w:rsid w:val="003F7ACC"/>
    <w:rsid w:val="00432306"/>
    <w:rsid w:val="004447B3"/>
    <w:rsid w:val="004542EA"/>
    <w:rsid w:val="00456353"/>
    <w:rsid w:val="00474A88"/>
    <w:rsid w:val="00476D10"/>
    <w:rsid w:val="004957D9"/>
    <w:rsid w:val="004E1CDD"/>
    <w:rsid w:val="0056168D"/>
    <w:rsid w:val="005635CF"/>
    <w:rsid w:val="00572520"/>
    <w:rsid w:val="00583CEE"/>
    <w:rsid w:val="0059489A"/>
    <w:rsid w:val="005B4687"/>
    <w:rsid w:val="005B6858"/>
    <w:rsid w:val="005D2CA9"/>
    <w:rsid w:val="00621BF2"/>
    <w:rsid w:val="00646340"/>
    <w:rsid w:val="00651482"/>
    <w:rsid w:val="0065631A"/>
    <w:rsid w:val="00691CD3"/>
    <w:rsid w:val="006A30AE"/>
    <w:rsid w:val="006C1058"/>
    <w:rsid w:val="00732B99"/>
    <w:rsid w:val="0079536B"/>
    <w:rsid w:val="00847E18"/>
    <w:rsid w:val="00874D45"/>
    <w:rsid w:val="008B336E"/>
    <w:rsid w:val="008B572F"/>
    <w:rsid w:val="00903158"/>
    <w:rsid w:val="00906D88"/>
    <w:rsid w:val="00936370"/>
    <w:rsid w:val="009415AC"/>
    <w:rsid w:val="009526C8"/>
    <w:rsid w:val="00954533"/>
    <w:rsid w:val="00966355"/>
    <w:rsid w:val="009B34BB"/>
    <w:rsid w:val="009E4536"/>
    <w:rsid w:val="00A07031"/>
    <w:rsid w:val="00A30F66"/>
    <w:rsid w:val="00A31498"/>
    <w:rsid w:val="00A81286"/>
    <w:rsid w:val="00AA3115"/>
    <w:rsid w:val="00AF27AA"/>
    <w:rsid w:val="00B25A48"/>
    <w:rsid w:val="00B544FE"/>
    <w:rsid w:val="00B62BD7"/>
    <w:rsid w:val="00B6437C"/>
    <w:rsid w:val="00B93F81"/>
    <w:rsid w:val="00C053F1"/>
    <w:rsid w:val="00C2092F"/>
    <w:rsid w:val="00C21DE0"/>
    <w:rsid w:val="00C22C44"/>
    <w:rsid w:val="00C40085"/>
    <w:rsid w:val="00C62187"/>
    <w:rsid w:val="00C83E60"/>
    <w:rsid w:val="00CC5AD2"/>
    <w:rsid w:val="00D34F04"/>
    <w:rsid w:val="00D36B8A"/>
    <w:rsid w:val="00D517E3"/>
    <w:rsid w:val="00D64DC7"/>
    <w:rsid w:val="00D71CF7"/>
    <w:rsid w:val="00DD59C4"/>
    <w:rsid w:val="00DD6E96"/>
    <w:rsid w:val="00DE7614"/>
    <w:rsid w:val="00DF67E5"/>
    <w:rsid w:val="00E16984"/>
    <w:rsid w:val="00E74BB8"/>
    <w:rsid w:val="00E825A4"/>
    <w:rsid w:val="00EA1841"/>
    <w:rsid w:val="00EB4C91"/>
    <w:rsid w:val="00EB696D"/>
    <w:rsid w:val="00F0043C"/>
    <w:rsid w:val="00F43881"/>
    <w:rsid w:val="00F727F0"/>
    <w:rsid w:val="00F82B65"/>
    <w:rsid w:val="00FA11CA"/>
    <w:rsid w:val="00FA3326"/>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link w:val="ListParagraphChar"/>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character" w:customStyle="1" w:styleId="ListParagraphChar">
    <w:name w:val="List Paragraph Char"/>
    <w:link w:val="ListParagraph"/>
    <w:uiPriority w:val="34"/>
    <w:locked/>
    <w:rsid w:val="00906D88"/>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38175450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 w:id="184388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Props1.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3.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4.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2</cp:revision>
  <dcterms:created xsi:type="dcterms:W3CDTF">2017-02-01T21:26:00Z</dcterms:created>
  <dcterms:modified xsi:type="dcterms:W3CDTF">2017-02-01T21:26:00Z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